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75857D" w14:textId="722C286B"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811113" w:rsidRPr="00811113">
        <w:rPr>
          <w:rFonts w:ascii="Arial" w:hAnsi="Arial"/>
          <w:sz w:val="24"/>
          <w:szCs w:val="24"/>
        </w:rPr>
        <w:t>Intra-frequency measurement test with SA event triggered reporting tests: with network-controlled activation/deactivation of Pre-MG in FR2</w:t>
      </w:r>
    </w:p>
    <w:p w14:paraId="1B8EEA86" w14:textId="23178889"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E5DAC" w:rsidRPr="008E5DAC">
        <w:rPr>
          <w:rFonts w:ascii="Arial" w:hAnsi="Arial"/>
          <w:sz w:val="24"/>
          <w:lang w:eastAsia="zh-CN"/>
        </w:rPr>
        <w:t>Anritsu</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AA0F210" w:rsidR="006E1976" w:rsidRDefault="006E1976" w:rsidP="006E1976">
      <w:pPr>
        <w:jc w:val="both"/>
        <w:rPr>
          <w:rFonts w:ascii="Arial" w:hAnsi="Arial"/>
        </w:rPr>
      </w:pPr>
      <w:r w:rsidRPr="008F6534">
        <w:rPr>
          <w:rFonts w:ascii="Arial" w:hAnsi="Arial"/>
        </w:rPr>
        <w:t xml:space="preserve">The purpose of this document is to present the methodology and principles used for the development of Test Tolerances </w:t>
      </w:r>
      <w:r w:rsidR="002E64D1" w:rsidRPr="002E64D1">
        <w:rPr>
          <w:rFonts w:ascii="Arial" w:hAnsi="Arial"/>
        </w:rPr>
        <w:t>for Intra-frequency measurement test with SA event triggered reporting tests: with network-controlled activation/deactivation of Pre-MG in FR2</w:t>
      </w:r>
      <w:r w:rsidR="002E64D1">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134E9B33" w:rsidR="006E1976" w:rsidRDefault="003C1279" w:rsidP="003C1279">
      <w:pPr>
        <w:numPr>
          <w:ilvl w:val="0"/>
          <w:numId w:val="3"/>
        </w:numPr>
        <w:autoSpaceDE w:val="0"/>
        <w:autoSpaceDN w:val="0"/>
        <w:adjustRightInd w:val="0"/>
        <w:spacing w:after="60"/>
        <w:rPr>
          <w:rFonts w:ascii="Arial" w:hAnsi="Arial"/>
        </w:rPr>
      </w:pPr>
      <w:r>
        <w:rPr>
          <w:rFonts w:ascii="Arial" w:hAnsi="Arial"/>
        </w:rPr>
        <w:t>7.6.1</w:t>
      </w:r>
      <w:r w:rsidR="002E64D1">
        <w:rPr>
          <w:rFonts w:ascii="Arial" w:hAnsi="Arial"/>
        </w:rPr>
        <w:t>4</w:t>
      </w:r>
      <w:r>
        <w:rPr>
          <w:rFonts w:ascii="Arial" w:hAnsi="Arial"/>
        </w:rPr>
        <w:t>.</w:t>
      </w:r>
      <w:r w:rsidR="002E64D1">
        <w:rPr>
          <w:rFonts w:ascii="Arial" w:hAnsi="Arial"/>
        </w:rPr>
        <w:t>2</w:t>
      </w:r>
      <w:r w:rsidR="006E1976" w:rsidRPr="00625B5F">
        <w:rPr>
          <w:rFonts w:ascii="Arial" w:hAnsi="Arial"/>
        </w:rPr>
        <w:t>,</w:t>
      </w:r>
      <w:r w:rsidR="002E64D1" w:rsidRPr="002E64D1">
        <w:t xml:space="preserve"> </w:t>
      </w:r>
      <w:r w:rsidR="002E64D1" w:rsidRPr="002E64D1">
        <w:rPr>
          <w:rFonts w:ascii="Arial" w:hAnsi="Arial"/>
        </w:rPr>
        <w:t>Intra-frequency measurement test with SA event triggered reporting tests: with network-controlled activation/deactivation of Pre-MG in FR2</w:t>
      </w:r>
    </w:p>
    <w:p w14:paraId="4F1F7AF6" w14:textId="77777777" w:rsidR="002E64D1" w:rsidRDefault="002E64D1" w:rsidP="002E64D1">
      <w:pPr>
        <w:autoSpaceDE w:val="0"/>
        <w:autoSpaceDN w:val="0"/>
        <w:adjustRightInd w:val="0"/>
        <w:spacing w:after="60"/>
        <w:ind w:left="340"/>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D4EC74F"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 xml:space="preserve">s from </w:t>
      </w:r>
      <w:r w:rsidR="00393EE5">
        <w:rPr>
          <w:rFonts w:ascii="Arial" w:hAnsi="Arial"/>
        </w:rPr>
        <w:t>TS 38.</w:t>
      </w:r>
      <w:r w:rsidR="00393EE5">
        <w:rPr>
          <w:rFonts w:ascii="Arial" w:hAnsi="Arial" w:hint="eastAsia"/>
          <w:lang w:eastAsia="zh-CN"/>
        </w:rPr>
        <w:t>133</w:t>
      </w:r>
      <w:r w:rsidR="00393EE5">
        <w:rPr>
          <w:rFonts w:ascii="Arial" w:hAnsi="Arial"/>
        </w:rPr>
        <w:t xml:space="preserve"> v</w:t>
      </w:r>
      <w:r w:rsidR="00393EE5" w:rsidRPr="0049163F">
        <w:t xml:space="preserve"> </w:t>
      </w:r>
      <w:r w:rsidR="00393EE5" w:rsidRPr="0049163F">
        <w:rPr>
          <w:rFonts w:ascii="Arial" w:hAnsi="Arial"/>
          <w:lang w:eastAsia="zh-CN"/>
        </w:rPr>
        <w:t>17.12.0</w:t>
      </w:r>
      <w:r w:rsidR="00393EE5">
        <w:rPr>
          <w:rFonts w:ascii="Arial" w:hAnsi="Arial"/>
        </w:rPr>
        <w:t xml:space="preserve"> </w:t>
      </w:r>
      <w:r w:rsidR="00393EE5">
        <w:rPr>
          <w:rFonts w:ascii="Arial" w:hAnsi="Arial" w:cs="Arial"/>
        </w:rPr>
        <w:t>Annex A.7.6.14.2</w:t>
      </w:r>
      <w:r w:rsidR="009E22B2">
        <w:rPr>
          <w:rFonts w:ascii="Arial" w:hAnsi="Arial" w:cs="Arial"/>
          <w:lang w:eastAsia="zh-CN"/>
        </w:rPr>
        <w:t>.</w:t>
      </w:r>
      <w:r w:rsidR="00FD5BCF" w:rsidRPr="00FD5BCF">
        <w:rPr>
          <w:rFonts w:ascii="Arial" w:hAnsi="Arial" w:cs="Arial"/>
          <w:lang w:eastAsia="zh-CN"/>
        </w:rPr>
        <w:t xml:space="preserve"> </w:t>
      </w:r>
      <w:r w:rsidR="00FD5BCF">
        <w:rPr>
          <w:rFonts w:ascii="Arial" w:hAnsi="Arial" w:cs="Arial"/>
          <w:lang w:eastAsia="zh-CN"/>
        </w:rPr>
        <w:t>Proposed change to the specification is highlighted in yellow.</w:t>
      </w:r>
    </w:p>
    <w:p w14:paraId="6E206CF5" w14:textId="77777777" w:rsidR="004030D8" w:rsidRPr="004030D8" w:rsidRDefault="004030D8" w:rsidP="004030D8">
      <w:pPr>
        <w:pStyle w:val="4"/>
        <w:rPr>
          <w:snapToGrid w:val="0"/>
          <w:shd w:val="pct15" w:color="auto" w:fill="FFFFFF"/>
        </w:rPr>
      </w:pPr>
      <w:r w:rsidRPr="004030D8">
        <w:rPr>
          <w:snapToGrid w:val="0"/>
          <w:shd w:val="pct15" w:color="auto" w:fill="FFFFFF"/>
        </w:rPr>
        <w:t>A.7.6.14.2</w:t>
      </w:r>
      <w:r w:rsidRPr="004030D8">
        <w:rPr>
          <w:snapToGrid w:val="0"/>
          <w:shd w:val="pct15" w:color="auto" w:fill="FFFFFF"/>
        </w:rPr>
        <w:tab/>
        <w:t>Intra-frequency measurement test with SA event triggered reporting tests: with network-controlled activation/deactivation of Pre-MG in FR2</w:t>
      </w:r>
    </w:p>
    <w:p w14:paraId="6D00D2FC" w14:textId="77777777" w:rsidR="004030D8" w:rsidRPr="004030D8" w:rsidRDefault="004030D8" w:rsidP="004030D8">
      <w:pPr>
        <w:pStyle w:val="5"/>
        <w:rPr>
          <w:snapToGrid w:val="0"/>
          <w:shd w:val="pct15" w:color="auto" w:fill="FFFFFF"/>
        </w:rPr>
      </w:pPr>
      <w:r w:rsidRPr="004030D8">
        <w:rPr>
          <w:snapToGrid w:val="0"/>
          <w:shd w:val="pct15" w:color="auto" w:fill="FFFFFF"/>
        </w:rPr>
        <w:t>A.7.6.14.2.1</w:t>
      </w:r>
      <w:r w:rsidRPr="004030D8">
        <w:rPr>
          <w:snapToGrid w:val="0"/>
          <w:shd w:val="pct15" w:color="auto" w:fill="FFFFFF"/>
        </w:rPr>
        <w:tab/>
        <w:t>Test purpose and Environment</w:t>
      </w:r>
    </w:p>
    <w:p w14:paraId="53AB019C" w14:textId="77777777" w:rsidR="004030D8" w:rsidRPr="004030D8" w:rsidRDefault="004030D8" w:rsidP="004030D8">
      <w:pPr>
        <w:rPr>
          <w:rFonts w:cs="v4.2.0"/>
          <w:shd w:val="pct15" w:color="auto" w:fill="FFFFFF"/>
        </w:rPr>
      </w:pPr>
      <w:r w:rsidRPr="004030D8">
        <w:rPr>
          <w:rFonts w:cs="v4.2.0"/>
          <w:shd w:val="pct15" w:color="auto" w:fill="FFFFFF"/>
        </w:rPr>
        <w:t xml:space="preserve">The purpose of this test is to verify that the UE makes correct reporting of an event </w:t>
      </w:r>
      <w:r w:rsidRPr="004030D8">
        <w:rPr>
          <w:snapToGrid w:val="0"/>
          <w:shd w:val="pct15" w:color="auto" w:fill="FFFFFF"/>
        </w:rPr>
        <w:t>with network-controlled activation/deactivation of Pre-MG</w:t>
      </w:r>
      <w:r w:rsidRPr="004030D8">
        <w:rPr>
          <w:rFonts w:cs="v4.2.0"/>
          <w:shd w:val="pct15" w:color="auto" w:fill="FFFFFF"/>
        </w:rPr>
        <w:t>. This test will partly verify the TDD intra-frequency cell search requirements in clause 9.2.6.2 and 9.2.6.3.</w:t>
      </w:r>
      <w:r w:rsidRPr="004030D8">
        <w:rPr>
          <w:shd w:val="pct15" w:color="auto" w:fill="FFFFFF"/>
        </w:rPr>
        <w:t xml:space="preserve"> </w:t>
      </w:r>
    </w:p>
    <w:p w14:paraId="6269A572" w14:textId="77777777" w:rsidR="004030D8" w:rsidRPr="004030D8" w:rsidRDefault="004030D8" w:rsidP="004030D8">
      <w:pPr>
        <w:pStyle w:val="5"/>
        <w:rPr>
          <w:shd w:val="pct15" w:color="auto" w:fill="FFFFFF"/>
        </w:rPr>
      </w:pPr>
      <w:r w:rsidRPr="004030D8">
        <w:rPr>
          <w:snapToGrid w:val="0"/>
          <w:shd w:val="pct15" w:color="auto" w:fill="FFFFFF"/>
        </w:rPr>
        <w:t>A.7.6.14.2.2</w:t>
      </w:r>
      <w:r w:rsidRPr="004030D8">
        <w:rPr>
          <w:snapToGrid w:val="0"/>
          <w:shd w:val="pct15" w:color="auto" w:fill="FFFFFF"/>
        </w:rPr>
        <w:tab/>
        <w:t>Test parameters</w:t>
      </w:r>
    </w:p>
    <w:p w14:paraId="09FCF636" w14:textId="77777777" w:rsidR="004030D8" w:rsidRPr="004030D8" w:rsidRDefault="004030D8" w:rsidP="004030D8">
      <w:pPr>
        <w:rPr>
          <w:shd w:val="pct15" w:color="auto" w:fill="FFFFFF"/>
        </w:rPr>
      </w:pPr>
      <w:r w:rsidRPr="004030D8">
        <w:rPr>
          <w:shd w:val="pct15" w:color="auto" w:fill="FFFFFF"/>
        </w:rPr>
        <w:t xml:space="preserve">Supported test configurations are shown in Table A.7.6.14.2.2-1. There are two cells in the test, </w:t>
      </w:r>
      <w:proofErr w:type="spellStart"/>
      <w:r w:rsidRPr="004030D8">
        <w:rPr>
          <w:shd w:val="pct15" w:color="auto" w:fill="FFFFFF"/>
        </w:rPr>
        <w:t>PCell</w:t>
      </w:r>
      <w:proofErr w:type="spellEnd"/>
      <w:r w:rsidRPr="004030D8">
        <w:rPr>
          <w:shd w:val="pct15" w:color="auto" w:fill="FFFFFF"/>
        </w:rPr>
        <w:t xml:space="preserve"> (Cell 1) and a FR2 neighbour cell (Cell 2) on the same frequency as the </w:t>
      </w:r>
      <w:proofErr w:type="spellStart"/>
      <w:r w:rsidRPr="004030D8">
        <w:rPr>
          <w:shd w:val="pct15" w:color="auto" w:fill="FFFFFF"/>
        </w:rPr>
        <w:t>PCell</w:t>
      </w:r>
      <w:proofErr w:type="spellEnd"/>
      <w:r w:rsidRPr="004030D8">
        <w:rPr>
          <w:shd w:val="pct15" w:color="auto" w:fill="FFFFFF"/>
        </w:rPr>
        <w:t>. The test parameters for the Cell 1 and Cell 2 are given in Table A.7.6.14.2.2-2, A.7.6.14.2.2-3 and A.7.6.14.2.2-4 below.</w:t>
      </w:r>
    </w:p>
    <w:p w14:paraId="487E2964" w14:textId="77777777" w:rsidR="004030D8" w:rsidRPr="004030D8" w:rsidRDefault="004030D8" w:rsidP="004030D8">
      <w:pPr>
        <w:rPr>
          <w:shd w:val="pct15" w:color="auto" w:fill="FFFFFF"/>
        </w:rPr>
      </w:pPr>
      <w:r w:rsidRPr="004030D8">
        <w:rPr>
          <w:shd w:val="pct15" w:color="auto" w:fill="FFFFFF"/>
        </w:rPr>
        <w:t xml:space="preserve">In the measurement control information, a measurement object is configured for the frequency of the </w:t>
      </w:r>
      <w:proofErr w:type="spellStart"/>
      <w:r w:rsidRPr="004030D8">
        <w:rPr>
          <w:shd w:val="pct15" w:color="auto" w:fill="FFFFFF"/>
        </w:rPr>
        <w:t>PCell</w:t>
      </w:r>
      <w:proofErr w:type="spellEnd"/>
      <w:r w:rsidRPr="004030D8">
        <w:rPr>
          <w:shd w:val="pct15" w:color="auto" w:fill="FFFFFF"/>
        </w:rPr>
        <w:t>, and it is indicated to the UE that event-triggered reporting with Event A3 is used.</w:t>
      </w:r>
    </w:p>
    <w:p w14:paraId="2B06CEE0" w14:textId="77777777" w:rsidR="004030D8" w:rsidRPr="004030D8" w:rsidRDefault="004030D8" w:rsidP="004030D8">
      <w:pPr>
        <w:rPr>
          <w:shd w:val="pct15" w:color="auto" w:fill="FFFFFF"/>
        </w:rPr>
      </w:pPr>
      <w:r w:rsidRPr="004030D8">
        <w:rPr>
          <w:shd w:val="pct15" w:color="auto" w:fill="FFFFFF"/>
        </w:rPr>
        <w:t>Before the test starts,</w:t>
      </w:r>
    </w:p>
    <w:p w14:paraId="3F3B3048" w14:textId="77777777" w:rsidR="004030D8" w:rsidRPr="004030D8" w:rsidRDefault="004030D8" w:rsidP="004030D8">
      <w:pPr>
        <w:pStyle w:val="B1"/>
        <w:rPr>
          <w:shd w:val="pct15" w:color="auto" w:fill="FFFFFF"/>
        </w:rPr>
      </w:pPr>
      <w:r w:rsidRPr="004030D8">
        <w:rPr>
          <w:shd w:val="pct15" w:color="auto" w:fill="FFFFFF"/>
        </w:rPr>
        <w:tab/>
        <w:t>UE is connected to Cell 1 (</w:t>
      </w:r>
      <w:proofErr w:type="spellStart"/>
      <w:r w:rsidRPr="004030D8">
        <w:rPr>
          <w:shd w:val="pct15" w:color="auto" w:fill="FFFFFF"/>
        </w:rPr>
        <w:t>PCell</w:t>
      </w:r>
      <w:proofErr w:type="spellEnd"/>
      <w:r w:rsidRPr="004030D8">
        <w:rPr>
          <w:shd w:val="pct15" w:color="auto" w:fill="FFFFFF"/>
        </w:rPr>
        <w:t>) on radio channel 1 (PCC).</w:t>
      </w:r>
    </w:p>
    <w:p w14:paraId="5CB809E1" w14:textId="77777777" w:rsidR="004030D8" w:rsidRPr="004030D8" w:rsidRDefault="004030D8" w:rsidP="004030D8">
      <w:pPr>
        <w:pStyle w:val="B1"/>
        <w:rPr>
          <w:shd w:val="pct15" w:color="auto" w:fill="FFFFFF"/>
        </w:rPr>
      </w:pPr>
      <w:r w:rsidRPr="004030D8">
        <w:rPr>
          <w:shd w:val="pct15" w:color="auto" w:fill="FFFFFF"/>
        </w:rPr>
        <w:tab/>
        <w:t>UE is configured with 2 different UE-specific bandwidth parts for Cell 1 (</w:t>
      </w:r>
      <w:proofErr w:type="spellStart"/>
      <w:r w:rsidRPr="004030D8">
        <w:rPr>
          <w:shd w:val="pct15" w:color="auto" w:fill="FFFFFF"/>
        </w:rPr>
        <w:t>PCell</w:t>
      </w:r>
      <w:proofErr w:type="spellEnd"/>
      <w:r w:rsidRPr="004030D8">
        <w:rPr>
          <w:shd w:val="pct15" w:color="auto" w:fill="FFFFFF"/>
        </w:rPr>
        <w:t xml:space="preserve">), BWP-1 and BWP-2, before starting the test. </w:t>
      </w:r>
    </w:p>
    <w:p w14:paraId="1B5FE0C5" w14:textId="77777777" w:rsidR="004030D8" w:rsidRPr="004030D8" w:rsidRDefault="004030D8" w:rsidP="004030D8">
      <w:pPr>
        <w:pStyle w:val="B3"/>
        <w:rPr>
          <w:shd w:val="pct15" w:color="auto" w:fill="FFFFFF"/>
          <w:lang w:eastAsia="zh-TW"/>
        </w:rPr>
      </w:pPr>
      <w:r w:rsidRPr="004030D8">
        <w:rPr>
          <w:shd w:val="pct15" w:color="auto" w:fill="FFFFFF"/>
        </w:rPr>
        <w:tab/>
        <w:t>BWP-1 includes bandwidth of the initial DL BWP and SSB</w:t>
      </w:r>
      <w:r w:rsidRPr="004030D8">
        <w:rPr>
          <w:shd w:val="pct15" w:color="auto" w:fill="FFFFFF"/>
          <w:lang w:eastAsia="zh-TW"/>
        </w:rPr>
        <w:t xml:space="preserve"> with the Pre-MG status set to ‘deactivated’.</w:t>
      </w:r>
    </w:p>
    <w:p w14:paraId="483EABD9" w14:textId="77777777" w:rsidR="004030D8" w:rsidRPr="004030D8" w:rsidRDefault="004030D8" w:rsidP="004030D8">
      <w:pPr>
        <w:pStyle w:val="B3"/>
        <w:rPr>
          <w:rFonts w:eastAsia="SimSun"/>
          <w:shd w:val="pct15" w:color="auto" w:fill="FFFFFF"/>
          <w:lang w:eastAsia="zh-TW"/>
        </w:rPr>
      </w:pPr>
      <w:r w:rsidRPr="004030D8">
        <w:rPr>
          <w:shd w:val="pct15" w:color="auto" w:fill="FFFFFF"/>
        </w:rPr>
        <w:tab/>
        <w:t>BWP-2 does not include bandwidth of the initial DL BWP and SSB with t</w:t>
      </w:r>
      <w:r w:rsidRPr="004030D8">
        <w:rPr>
          <w:shd w:val="pct15" w:color="auto" w:fill="FFFFFF"/>
          <w:lang w:eastAsia="zh-TW"/>
        </w:rPr>
        <w:t>he Pre-MG status set to ‘activated’.</w:t>
      </w:r>
    </w:p>
    <w:p w14:paraId="27538C35" w14:textId="77777777" w:rsidR="004030D8" w:rsidRPr="004030D8" w:rsidRDefault="004030D8" w:rsidP="004030D8">
      <w:pPr>
        <w:pStyle w:val="B1"/>
        <w:rPr>
          <w:rFonts w:eastAsia="SimSun"/>
          <w:shd w:val="pct15" w:color="auto" w:fill="FFFFFF"/>
        </w:rPr>
      </w:pPr>
      <w:r w:rsidRPr="004030D8">
        <w:rPr>
          <w:shd w:val="pct15" w:color="auto" w:fill="FFFFFF"/>
        </w:rPr>
        <w:tab/>
        <w:t xml:space="preserve">UE is indicated in </w:t>
      </w:r>
      <w:proofErr w:type="spellStart"/>
      <w:r w:rsidRPr="004030D8">
        <w:rPr>
          <w:i/>
          <w:shd w:val="pct15" w:color="auto" w:fill="FFFFFF"/>
        </w:rPr>
        <w:t>firstActiveDownlinkBWP</w:t>
      </w:r>
      <w:proofErr w:type="spellEnd"/>
      <w:r w:rsidRPr="004030D8">
        <w:rPr>
          <w:i/>
          <w:shd w:val="pct15" w:color="auto" w:fill="FFFFFF"/>
        </w:rPr>
        <w:t>-Id</w:t>
      </w:r>
      <w:r w:rsidRPr="004030D8">
        <w:rPr>
          <w:shd w:val="pct15" w:color="auto" w:fill="FFFFFF"/>
        </w:rPr>
        <w:t xml:space="preserve"> that the active DL BWP</w:t>
      </w:r>
      <w:r w:rsidRPr="004030D8">
        <w:rPr>
          <w:i/>
          <w:shd w:val="pct15" w:color="auto" w:fill="FFFFFF"/>
        </w:rPr>
        <w:t xml:space="preserve"> </w:t>
      </w:r>
      <w:r w:rsidRPr="004030D8">
        <w:rPr>
          <w:shd w:val="pct15" w:color="auto" w:fill="FFFFFF"/>
        </w:rPr>
        <w:t xml:space="preserve">is BWP-1 in </w:t>
      </w:r>
      <w:proofErr w:type="spellStart"/>
      <w:r w:rsidRPr="004030D8">
        <w:rPr>
          <w:shd w:val="pct15" w:color="auto" w:fill="FFFFFF"/>
        </w:rPr>
        <w:t>PCell</w:t>
      </w:r>
      <w:proofErr w:type="spellEnd"/>
      <w:r w:rsidRPr="004030D8">
        <w:rPr>
          <w:shd w:val="pct15" w:color="auto" w:fill="FFFFFF"/>
        </w:rPr>
        <w:t>.</w:t>
      </w:r>
    </w:p>
    <w:p w14:paraId="4B36A811" w14:textId="77777777" w:rsidR="004030D8" w:rsidRPr="004030D8" w:rsidRDefault="004030D8" w:rsidP="004030D8">
      <w:pPr>
        <w:jc w:val="both"/>
        <w:rPr>
          <w:shd w:val="pct15" w:color="auto" w:fill="FFFFFF"/>
        </w:rPr>
      </w:pPr>
      <w:r w:rsidRPr="004030D8">
        <w:rPr>
          <w:shd w:val="pct15" w:color="auto" w:fill="FFFFFF"/>
        </w:rPr>
        <w:t xml:space="preserve">The TE schedules continuous DL data on </w:t>
      </w:r>
      <w:proofErr w:type="spellStart"/>
      <w:r w:rsidRPr="004030D8">
        <w:rPr>
          <w:shd w:val="pct15" w:color="auto" w:fill="FFFFFF"/>
        </w:rPr>
        <w:t>PCell</w:t>
      </w:r>
      <w:proofErr w:type="spellEnd"/>
      <w:r w:rsidRPr="004030D8">
        <w:rPr>
          <w:shd w:val="pct15" w:color="auto" w:fill="FFFFFF"/>
        </w:rPr>
        <w:t xml:space="preserve"> throughout the test. </w:t>
      </w:r>
    </w:p>
    <w:p w14:paraId="0ADA73B7" w14:textId="77777777" w:rsidR="004030D8" w:rsidRPr="004030D8" w:rsidRDefault="004030D8" w:rsidP="004030D8">
      <w:pPr>
        <w:jc w:val="both"/>
        <w:rPr>
          <w:shd w:val="pct15" w:color="auto" w:fill="FFFFFF"/>
        </w:rPr>
      </w:pPr>
      <w:r w:rsidRPr="004030D8">
        <w:rPr>
          <w:shd w:val="pct15" w:color="auto" w:fill="FFFFFF"/>
        </w:rPr>
        <w:t xml:space="preserve">The test consists of 3 successive time periods, with durations of T1, T2 and T3, respectively. </w:t>
      </w:r>
    </w:p>
    <w:p w14:paraId="7995D74B" w14:textId="77777777" w:rsidR="004030D8" w:rsidRPr="004030D8" w:rsidRDefault="004030D8" w:rsidP="004030D8">
      <w:pPr>
        <w:jc w:val="both"/>
        <w:rPr>
          <w:shd w:val="pct15" w:color="auto" w:fill="FFFFFF"/>
        </w:rPr>
      </w:pPr>
      <w:r w:rsidRPr="004030D8">
        <w:rPr>
          <w:shd w:val="pct15" w:color="auto" w:fill="FFFFFF"/>
        </w:rPr>
        <w:lastRenderedPageBreak/>
        <w:t xml:space="preserve">The time period T2 starts when a DCI format 1_1 command for </w:t>
      </w:r>
      <w:proofErr w:type="spellStart"/>
      <w:r w:rsidRPr="004030D8">
        <w:rPr>
          <w:shd w:val="pct15" w:color="auto" w:fill="FFFFFF"/>
        </w:rPr>
        <w:t>PCell</w:t>
      </w:r>
      <w:proofErr w:type="spellEnd"/>
      <w:r w:rsidRPr="004030D8">
        <w:rPr>
          <w:shd w:val="pct15" w:color="auto" w:fill="FFFFFF"/>
        </w:rPr>
        <w:t xml:space="preserve"> DL BWP switch, sent from the test equipment to the UE, is received at the UE side in </w:t>
      </w:r>
      <w:proofErr w:type="spellStart"/>
      <w:r w:rsidRPr="004030D8">
        <w:rPr>
          <w:shd w:val="pct15" w:color="auto" w:fill="FFFFFF"/>
        </w:rPr>
        <w:t>PCell’s</w:t>
      </w:r>
      <w:proofErr w:type="spellEnd"/>
      <w:r w:rsidRPr="004030D8">
        <w:rPr>
          <w:shd w:val="pct15" w:color="auto" w:fill="FFFFFF"/>
        </w:rPr>
        <w:t xml:space="preserve"> slot # denoted </w:t>
      </w:r>
      <w:proofErr w:type="spellStart"/>
      <w:r w:rsidRPr="004030D8">
        <w:rPr>
          <w:i/>
          <w:shd w:val="pct15" w:color="auto" w:fill="FFFFFF"/>
        </w:rPr>
        <w:t>i</w:t>
      </w:r>
      <w:proofErr w:type="spellEnd"/>
      <w:r w:rsidRPr="004030D8">
        <w:rPr>
          <w:shd w:val="pct15" w:color="auto" w:fill="FFFFFF"/>
        </w:rPr>
        <w:t>. The UE shall switch its bandwidth part from BWP-1 to BWP-2.</w:t>
      </w:r>
    </w:p>
    <w:p w14:paraId="047151B5" w14:textId="77777777" w:rsidR="004030D8" w:rsidRPr="004030D8" w:rsidRDefault="004030D8" w:rsidP="004030D8">
      <w:pPr>
        <w:jc w:val="both"/>
        <w:rPr>
          <w:shd w:val="pct15" w:color="auto" w:fill="FFFFFF"/>
        </w:rPr>
      </w:pPr>
      <w:r w:rsidRPr="004030D8">
        <w:rPr>
          <w:shd w:val="pct15" w:color="auto" w:fill="FFFFFF"/>
        </w:rPr>
        <w:t xml:space="preserve">The time period T3 starts when a DCI format 1_1 command for </w:t>
      </w:r>
      <w:proofErr w:type="spellStart"/>
      <w:r w:rsidRPr="004030D8">
        <w:rPr>
          <w:shd w:val="pct15" w:color="auto" w:fill="FFFFFF"/>
        </w:rPr>
        <w:t>PCell</w:t>
      </w:r>
      <w:proofErr w:type="spellEnd"/>
      <w:r w:rsidRPr="004030D8">
        <w:rPr>
          <w:shd w:val="pct15" w:color="auto" w:fill="FFFFFF"/>
        </w:rPr>
        <w:t xml:space="preserve"> DL BWP switch, sent from the test equipment to the UE, is received at the UE side in </w:t>
      </w:r>
      <w:proofErr w:type="spellStart"/>
      <w:r w:rsidRPr="004030D8">
        <w:rPr>
          <w:shd w:val="pct15" w:color="auto" w:fill="FFFFFF"/>
        </w:rPr>
        <w:t>PCell’s</w:t>
      </w:r>
      <w:proofErr w:type="spellEnd"/>
      <w:r w:rsidRPr="004030D8">
        <w:rPr>
          <w:shd w:val="pct15" w:color="auto" w:fill="FFFFFF"/>
        </w:rPr>
        <w:t xml:space="preserve"> slot # denoted </w:t>
      </w:r>
      <w:r w:rsidRPr="004030D8">
        <w:rPr>
          <w:i/>
          <w:iCs/>
          <w:shd w:val="pct15" w:color="auto" w:fill="FFFFFF"/>
        </w:rPr>
        <w:t>j</w:t>
      </w:r>
      <w:r w:rsidRPr="004030D8">
        <w:rPr>
          <w:shd w:val="pct15" w:color="auto" w:fill="FFFFFF"/>
        </w:rPr>
        <w:t>. The UE shall switch its bandwidth part from BWP-2 to BWP-1.</w:t>
      </w:r>
    </w:p>
    <w:p w14:paraId="0A58512B" w14:textId="77777777" w:rsidR="004030D8" w:rsidRPr="004030D8" w:rsidRDefault="004030D8" w:rsidP="004030D8">
      <w:pPr>
        <w:pStyle w:val="TH"/>
        <w:rPr>
          <w:shd w:val="pct15" w:color="auto" w:fill="FFFFFF"/>
        </w:rPr>
      </w:pPr>
      <w:r w:rsidRPr="004030D8">
        <w:rPr>
          <w:shd w:val="pct15" w:color="auto" w:fill="FFFFFF"/>
        </w:rPr>
        <w:t>Table A.7.6.14.2.2-1: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030D8" w:rsidRPr="004030D8" w14:paraId="1A1462A8" w14:textId="77777777" w:rsidTr="00B90027">
        <w:tc>
          <w:tcPr>
            <w:tcW w:w="2345" w:type="dxa"/>
            <w:tcBorders>
              <w:top w:val="single" w:sz="4" w:space="0" w:color="auto"/>
              <w:left w:val="single" w:sz="4" w:space="0" w:color="auto"/>
              <w:bottom w:val="single" w:sz="4" w:space="0" w:color="auto"/>
              <w:right w:val="single" w:sz="4" w:space="0" w:color="auto"/>
            </w:tcBorders>
            <w:hideMark/>
          </w:tcPr>
          <w:p w14:paraId="792E8BE0" w14:textId="77777777" w:rsidR="004030D8" w:rsidRPr="004030D8" w:rsidRDefault="004030D8" w:rsidP="00B90027">
            <w:pPr>
              <w:pStyle w:val="TAH"/>
              <w:rPr>
                <w:shd w:val="pct15" w:color="auto" w:fill="FFFFFF"/>
              </w:rPr>
            </w:pPr>
            <w:r w:rsidRPr="004030D8">
              <w:rPr>
                <w:shd w:val="pct15" w:color="auto" w:fill="FFFFFF"/>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09B9057E" w14:textId="77777777" w:rsidR="004030D8" w:rsidRPr="004030D8" w:rsidRDefault="004030D8" w:rsidP="00B90027">
            <w:pPr>
              <w:pStyle w:val="TAH"/>
              <w:rPr>
                <w:shd w:val="pct15" w:color="auto" w:fill="FFFFFF"/>
              </w:rPr>
            </w:pPr>
            <w:r w:rsidRPr="004030D8">
              <w:rPr>
                <w:shd w:val="pct15" w:color="auto" w:fill="FFFFFF"/>
              </w:rPr>
              <w:t>Description</w:t>
            </w:r>
          </w:p>
        </w:tc>
      </w:tr>
      <w:tr w:rsidR="004030D8" w:rsidRPr="004030D8" w14:paraId="70E6311D" w14:textId="77777777" w:rsidTr="00B90027">
        <w:tc>
          <w:tcPr>
            <w:tcW w:w="2345" w:type="dxa"/>
            <w:tcBorders>
              <w:top w:val="single" w:sz="4" w:space="0" w:color="auto"/>
              <w:left w:val="single" w:sz="4" w:space="0" w:color="auto"/>
              <w:bottom w:val="single" w:sz="4" w:space="0" w:color="auto"/>
              <w:right w:val="single" w:sz="4" w:space="0" w:color="auto"/>
            </w:tcBorders>
            <w:hideMark/>
          </w:tcPr>
          <w:p w14:paraId="1B197D22" w14:textId="77777777" w:rsidR="004030D8" w:rsidRPr="004030D8" w:rsidRDefault="004030D8" w:rsidP="00B90027">
            <w:pPr>
              <w:pStyle w:val="TAL"/>
              <w:jc w:val="center"/>
              <w:rPr>
                <w:shd w:val="pct15" w:color="auto" w:fill="FFFFFF"/>
              </w:rPr>
            </w:pPr>
            <w:r w:rsidRPr="004030D8">
              <w:rPr>
                <w:shd w:val="pct15" w:color="auto" w:fill="FFFFFF"/>
              </w:rPr>
              <w:t>1</w:t>
            </w:r>
          </w:p>
        </w:tc>
        <w:tc>
          <w:tcPr>
            <w:tcW w:w="7284" w:type="dxa"/>
            <w:tcBorders>
              <w:top w:val="single" w:sz="4" w:space="0" w:color="auto"/>
              <w:left w:val="single" w:sz="4" w:space="0" w:color="auto"/>
              <w:bottom w:val="single" w:sz="4" w:space="0" w:color="auto"/>
              <w:right w:val="single" w:sz="4" w:space="0" w:color="auto"/>
            </w:tcBorders>
            <w:hideMark/>
          </w:tcPr>
          <w:p w14:paraId="3BE23A5F" w14:textId="77777777" w:rsidR="004030D8" w:rsidRPr="004030D8" w:rsidRDefault="004030D8" w:rsidP="00B90027">
            <w:pPr>
              <w:pStyle w:val="TAL"/>
              <w:rPr>
                <w:shd w:val="pct15" w:color="auto" w:fill="FFFFFF"/>
              </w:rPr>
            </w:pPr>
            <w:r w:rsidRPr="004030D8">
              <w:rPr>
                <w:shd w:val="pct15" w:color="auto" w:fill="FFFFFF"/>
              </w:rPr>
              <w:t>120 kHz SSB SCS, 100 MHz bandwidth, TDD duplex mode</w:t>
            </w:r>
          </w:p>
        </w:tc>
      </w:tr>
    </w:tbl>
    <w:p w14:paraId="49F7273C" w14:textId="77777777" w:rsidR="004030D8" w:rsidRPr="004030D8" w:rsidRDefault="004030D8" w:rsidP="004030D8">
      <w:pPr>
        <w:jc w:val="both"/>
        <w:rPr>
          <w:shd w:val="pct15" w:color="auto" w:fill="FFFFFF"/>
        </w:rPr>
      </w:pPr>
    </w:p>
    <w:p w14:paraId="29A912D2" w14:textId="77777777" w:rsidR="004030D8" w:rsidRPr="004030D8" w:rsidRDefault="004030D8" w:rsidP="004030D8">
      <w:pPr>
        <w:pStyle w:val="TH"/>
        <w:rPr>
          <w:shd w:val="pct15" w:color="auto" w:fill="FFFFFF"/>
        </w:rPr>
      </w:pPr>
      <w:r w:rsidRPr="004030D8">
        <w:rPr>
          <w:shd w:val="pct15" w:color="auto" w:fill="FFFFFF"/>
        </w:rPr>
        <w:t>Table A.7.6.14.2.2-2: General test parameters for intra-frequency event triggered reporting</w:t>
      </w:r>
      <w:r w:rsidRPr="004030D8">
        <w:rPr>
          <w:snapToGrid w:val="0"/>
          <w:shd w:val="pct15" w:color="auto" w:fill="FFFFFF"/>
        </w:rPr>
        <w:t xml:space="preserve"> with network-controlled activation/deactivation of Pre-MG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566"/>
        <w:gridCol w:w="1706"/>
        <w:gridCol w:w="4217"/>
      </w:tblGrid>
      <w:tr w:rsidR="004030D8" w:rsidRPr="004030D8" w14:paraId="50D58DB3" w14:textId="77777777" w:rsidTr="00B90027">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643DCF4" w14:textId="77777777" w:rsidR="004030D8" w:rsidRPr="004030D8" w:rsidRDefault="004030D8" w:rsidP="00B90027">
            <w:pPr>
              <w:pStyle w:val="TAH"/>
              <w:rPr>
                <w:rFonts w:cs="Arial"/>
                <w:shd w:val="pct15" w:color="auto" w:fill="FFFFFF"/>
              </w:rPr>
            </w:pPr>
            <w:r w:rsidRPr="004030D8">
              <w:rPr>
                <w:shd w:val="pct15" w:color="auto" w:fill="FFFFFF"/>
              </w:rPr>
              <w:t>Parameter</w:t>
            </w:r>
          </w:p>
        </w:tc>
        <w:tc>
          <w:tcPr>
            <w:tcW w:w="0" w:type="auto"/>
            <w:tcBorders>
              <w:top w:val="single" w:sz="4" w:space="0" w:color="auto"/>
              <w:left w:val="single" w:sz="4" w:space="0" w:color="auto"/>
              <w:bottom w:val="single" w:sz="4" w:space="0" w:color="auto"/>
              <w:right w:val="single" w:sz="4" w:space="0" w:color="auto"/>
            </w:tcBorders>
            <w:hideMark/>
          </w:tcPr>
          <w:p w14:paraId="04804E3E" w14:textId="77777777" w:rsidR="004030D8" w:rsidRPr="004030D8" w:rsidRDefault="004030D8" w:rsidP="00B90027">
            <w:pPr>
              <w:pStyle w:val="TAH"/>
              <w:rPr>
                <w:rFonts w:cs="Arial"/>
                <w:shd w:val="pct15" w:color="auto" w:fill="FFFFFF"/>
              </w:rPr>
            </w:pPr>
            <w:r w:rsidRPr="004030D8">
              <w:rPr>
                <w:shd w:val="pct15" w:color="auto" w:fill="FFFFFF"/>
              </w:rPr>
              <w:t>Unit</w:t>
            </w:r>
          </w:p>
        </w:tc>
        <w:tc>
          <w:tcPr>
            <w:tcW w:w="0" w:type="auto"/>
            <w:tcBorders>
              <w:top w:val="single" w:sz="4" w:space="0" w:color="auto"/>
              <w:left w:val="single" w:sz="4" w:space="0" w:color="auto"/>
              <w:bottom w:val="single" w:sz="4" w:space="0" w:color="auto"/>
              <w:right w:val="single" w:sz="4" w:space="0" w:color="auto"/>
            </w:tcBorders>
            <w:hideMark/>
          </w:tcPr>
          <w:p w14:paraId="49464C95" w14:textId="77777777" w:rsidR="004030D8" w:rsidRPr="004030D8" w:rsidRDefault="004030D8" w:rsidP="00B90027">
            <w:pPr>
              <w:pStyle w:val="TAH"/>
              <w:rPr>
                <w:rFonts w:cs="Arial"/>
                <w:shd w:val="pct15" w:color="auto" w:fill="FFFFFF"/>
              </w:rPr>
            </w:pPr>
            <w:r w:rsidRPr="004030D8">
              <w:rPr>
                <w:shd w:val="pct15" w:color="auto" w:fill="FFFFFF"/>
              </w:rPr>
              <w:t>Value</w:t>
            </w:r>
          </w:p>
        </w:tc>
        <w:tc>
          <w:tcPr>
            <w:tcW w:w="0" w:type="auto"/>
            <w:tcBorders>
              <w:top w:val="single" w:sz="4" w:space="0" w:color="auto"/>
              <w:left w:val="single" w:sz="4" w:space="0" w:color="auto"/>
              <w:bottom w:val="single" w:sz="4" w:space="0" w:color="auto"/>
              <w:right w:val="single" w:sz="4" w:space="0" w:color="auto"/>
            </w:tcBorders>
            <w:hideMark/>
          </w:tcPr>
          <w:p w14:paraId="28F4C27A" w14:textId="77777777" w:rsidR="004030D8" w:rsidRPr="004030D8" w:rsidRDefault="004030D8" w:rsidP="00B90027">
            <w:pPr>
              <w:pStyle w:val="TAH"/>
              <w:rPr>
                <w:rFonts w:cs="Arial"/>
                <w:shd w:val="pct15" w:color="auto" w:fill="FFFFFF"/>
              </w:rPr>
            </w:pPr>
            <w:r w:rsidRPr="004030D8">
              <w:rPr>
                <w:shd w:val="pct15" w:color="auto" w:fill="FFFFFF"/>
              </w:rPr>
              <w:t>Comment</w:t>
            </w:r>
          </w:p>
        </w:tc>
      </w:tr>
      <w:tr w:rsidR="004030D8" w:rsidRPr="004030D8" w14:paraId="0991322C"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BA9DB87" w14:textId="77777777" w:rsidR="004030D8" w:rsidRPr="004030D8" w:rsidRDefault="004030D8" w:rsidP="00B90027">
            <w:pPr>
              <w:pStyle w:val="TAL"/>
              <w:rPr>
                <w:rFonts w:cs="Arial"/>
                <w:shd w:val="pct15" w:color="auto" w:fill="FFFFFF"/>
              </w:rPr>
            </w:pPr>
            <w:r w:rsidRPr="004030D8">
              <w:rPr>
                <w:shd w:val="pct15" w:color="auto" w:fill="FFFFFF"/>
              </w:rPr>
              <w:t>Active cell</w:t>
            </w:r>
          </w:p>
        </w:tc>
        <w:tc>
          <w:tcPr>
            <w:tcW w:w="0" w:type="auto"/>
            <w:tcBorders>
              <w:top w:val="single" w:sz="4" w:space="0" w:color="auto"/>
              <w:left w:val="single" w:sz="4" w:space="0" w:color="auto"/>
              <w:bottom w:val="single" w:sz="4" w:space="0" w:color="auto"/>
              <w:right w:val="single" w:sz="4" w:space="0" w:color="auto"/>
            </w:tcBorders>
          </w:tcPr>
          <w:p w14:paraId="2E57992B"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719BD944" w14:textId="77777777" w:rsidR="004030D8" w:rsidRPr="004030D8" w:rsidRDefault="004030D8" w:rsidP="00B90027">
            <w:pPr>
              <w:pStyle w:val="TAC"/>
              <w:rPr>
                <w:rFonts w:cs="v4.2.0"/>
                <w:shd w:val="pct15" w:color="auto" w:fill="FFFFFF"/>
              </w:rPr>
            </w:pPr>
            <w:proofErr w:type="spellStart"/>
            <w:r w:rsidRPr="004030D8">
              <w:rPr>
                <w:rFonts w:cs="v4.2.0"/>
                <w:shd w:val="pct15" w:color="auto" w:fill="FFFFFF"/>
              </w:rPr>
              <w:t>PCell</w:t>
            </w:r>
            <w:proofErr w:type="spellEnd"/>
            <w:r w:rsidRPr="004030D8">
              <w:rPr>
                <w:rFonts w:cs="v4.2.0"/>
                <w:shd w:val="pct15" w:color="auto" w:fill="FFFFFF"/>
              </w:rPr>
              <w:t xml:space="preserve"> (Cell 1)</w:t>
            </w:r>
          </w:p>
        </w:tc>
        <w:tc>
          <w:tcPr>
            <w:tcW w:w="0" w:type="auto"/>
            <w:tcBorders>
              <w:top w:val="single" w:sz="4" w:space="0" w:color="auto"/>
              <w:left w:val="single" w:sz="4" w:space="0" w:color="auto"/>
              <w:bottom w:val="single" w:sz="4" w:space="0" w:color="auto"/>
              <w:right w:val="single" w:sz="4" w:space="0" w:color="auto"/>
            </w:tcBorders>
          </w:tcPr>
          <w:p w14:paraId="02EAECF5" w14:textId="77777777" w:rsidR="004030D8" w:rsidRPr="004030D8" w:rsidRDefault="004030D8" w:rsidP="00B90027">
            <w:pPr>
              <w:pStyle w:val="TAL"/>
              <w:rPr>
                <w:shd w:val="pct15" w:color="auto" w:fill="FFFFFF"/>
              </w:rPr>
            </w:pPr>
          </w:p>
        </w:tc>
      </w:tr>
      <w:tr w:rsidR="004030D8" w:rsidRPr="004030D8" w14:paraId="03CBAFCF"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23E7A2F" w14:textId="77777777" w:rsidR="004030D8" w:rsidRPr="004030D8" w:rsidRDefault="004030D8" w:rsidP="00B90027">
            <w:pPr>
              <w:pStyle w:val="TAL"/>
              <w:rPr>
                <w:rFonts w:cs="Arial"/>
                <w:b/>
                <w:shd w:val="pct15" w:color="auto" w:fill="FFFFFF"/>
              </w:rPr>
            </w:pPr>
            <w:r w:rsidRPr="004030D8">
              <w:rPr>
                <w:bCs/>
                <w:shd w:val="pct15" w:color="auto" w:fill="FFFFFF"/>
              </w:rPr>
              <w:t>Neighbour cell</w:t>
            </w:r>
          </w:p>
        </w:tc>
        <w:tc>
          <w:tcPr>
            <w:tcW w:w="0" w:type="auto"/>
            <w:tcBorders>
              <w:top w:val="single" w:sz="4" w:space="0" w:color="auto"/>
              <w:left w:val="single" w:sz="4" w:space="0" w:color="auto"/>
              <w:bottom w:val="single" w:sz="4" w:space="0" w:color="auto"/>
              <w:right w:val="single" w:sz="4" w:space="0" w:color="auto"/>
            </w:tcBorders>
          </w:tcPr>
          <w:p w14:paraId="51E23062"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D670FF4" w14:textId="77777777" w:rsidR="004030D8" w:rsidRPr="004030D8" w:rsidRDefault="004030D8" w:rsidP="00B90027">
            <w:pPr>
              <w:pStyle w:val="TAC"/>
              <w:rPr>
                <w:rFonts w:cs="Arial"/>
                <w:shd w:val="pct15" w:color="auto" w:fill="FFFFFF"/>
              </w:rPr>
            </w:pPr>
            <w:r w:rsidRPr="004030D8">
              <w:rPr>
                <w:rFonts w:cs="v4.2.0"/>
                <w:bCs/>
                <w:shd w:val="pct15" w:color="auto" w:fill="FFFFFF"/>
              </w:rPr>
              <w:t>Cell 2</w:t>
            </w:r>
          </w:p>
        </w:tc>
        <w:tc>
          <w:tcPr>
            <w:tcW w:w="0" w:type="auto"/>
            <w:tcBorders>
              <w:top w:val="single" w:sz="4" w:space="0" w:color="auto"/>
              <w:left w:val="single" w:sz="4" w:space="0" w:color="auto"/>
              <w:bottom w:val="single" w:sz="4" w:space="0" w:color="auto"/>
              <w:right w:val="single" w:sz="4" w:space="0" w:color="auto"/>
            </w:tcBorders>
            <w:hideMark/>
          </w:tcPr>
          <w:p w14:paraId="25DBFED3" w14:textId="77777777" w:rsidR="004030D8" w:rsidRPr="004030D8" w:rsidRDefault="004030D8" w:rsidP="00B90027">
            <w:pPr>
              <w:pStyle w:val="TAL"/>
              <w:rPr>
                <w:b/>
                <w:shd w:val="pct15" w:color="auto" w:fill="FFFFFF"/>
              </w:rPr>
            </w:pPr>
            <w:r w:rsidRPr="004030D8">
              <w:rPr>
                <w:rFonts w:cs="v4.2.0"/>
                <w:bCs/>
                <w:shd w:val="pct15" w:color="auto" w:fill="FFFFFF"/>
              </w:rPr>
              <w:t>Cell to be identified.</w:t>
            </w:r>
          </w:p>
        </w:tc>
      </w:tr>
      <w:tr w:rsidR="004030D8" w:rsidRPr="004030D8" w14:paraId="0A389E12"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82452CB" w14:textId="77777777" w:rsidR="004030D8" w:rsidRPr="004030D8" w:rsidRDefault="004030D8" w:rsidP="00B90027">
            <w:pPr>
              <w:pStyle w:val="TAL"/>
              <w:rPr>
                <w:rFonts w:cs="Arial"/>
                <w:b/>
                <w:shd w:val="pct15" w:color="auto" w:fill="FFFFFF"/>
              </w:rPr>
            </w:pPr>
            <w:r w:rsidRPr="004030D8">
              <w:rPr>
                <w:shd w:val="pct15" w:color="auto" w:fill="FFFFFF"/>
              </w:rPr>
              <w:t>RF Channel Number</w:t>
            </w:r>
          </w:p>
        </w:tc>
        <w:tc>
          <w:tcPr>
            <w:tcW w:w="0" w:type="auto"/>
            <w:tcBorders>
              <w:top w:val="single" w:sz="4" w:space="0" w:color="auto"/>
              <w:left w:val="single" w:sz="4" w:space="0" w:color="auto"/>
              <w:bottom w:val="single" w:sz="4" w:space="0" w:color="auto"/>
              <w:right w:val="single" w:sz="4" w:space="0" w:color="auto"/>
            </w:tcBorders>
          </w:tcPr>
          <w:p w14:paraId="6489113B"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7966FC51" w14:textId="77777777" w:rsidR="004030D8" w:rsidRPr="004030D8" w:rsidRDefault="004030D8" w:rsidP="00B90027">
            <w:pPr>
              <w:pStyle w:val="TAC"/>
              <w:rPr>
                <w:rFonts w:cs="v4.2.0"/>
                <w:bCs/>
                <w:shd w:val="pct15" w:color="auto" w:fill="FFFFFF"/>
              </w:rPr>
            </w:pPr>
            <w:r w:rsidRPr="004030D8">
              <w:rPr>
                <w:rFonts w:cs="v4.2.0"/>
                <w:bCs/>
                <w:shd w:val="pct15" w:color="auto" w:fill="FFFFFF"/>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EEAA13D" w14:textId="77777777" w:rsidR="004030D8" w:rsidRPr="004030D8" w:rsidRDefault="004030D8" w:rsidP="00B90027">
            <w:pPr>
              <w:pStyle w:val="TAL"/>
              <w:rPr>
                <w:b/>
                <w:shd w:val="pct15" w:color="auto" w:fill="FFFFFF"/>
              </w:rPr>
            </w:pPr>
            <w:r w:rsidRPr="004030D8">
              <w:rPr>
                <w:rFonts w:cs="v4.2.0"/>
                <w:bCs/>
                <w:shd w:val="pct15" w:color="auto" w:fill="FFFFFF"/>
              </w:rPr>
              <w:t>One TDD carrier frequency is used for the NR cells.</w:t>
            </w:r>
          </w:p>
        </w:tc>
      </w:tr>
      <w:tr w:rsidR="004030D8" w:rsidRPr="004030D8" w14:paraId="498FDB76"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914C439" w14:textId="77777777" w:rsidR="004030D8" w:rsidRPr="004030D8" w:rsidRDefault="004030D8" w:rsidP="00B90027">
            <w:pPr>
              <w:pStyle w:val="TAL"/>
              <w:rPr>
                <w:shd w:val="pct15" w:color="auto" w:fill="FFFFFF"/>
              </w:rPr>
            </w:pPr>
            <w:r w:rsidRPr="004030D8">
              <w:rPr>
                <w:shd w:val="pct15" w:color="auto" w:fill="FFFFFF"/>
              </w:rPr>
              <w:t>SMTC configuration</w:t>
            </w:r>
          </w:p>
        </w:tc>
        <w:tc>
          <w:tcPr>
            <w:tcW w:w="0" w:type="auto"/>
            <w:tcBorders>
              <w:top w:val="single" w:sz="4" w:space="0" w:color="auto"/>
              <w:left w:val="single" w:sz="4" w:space="0" w:color="auto"/>
              <w:bottom w:val="single" w:sz="4" w:space="0" w:color="auto"/>
              <w:right w:val="single" w:sz="4" w:space="0" w:color="auto"/>
            </w:tcBorders>
          </w:tcPr>
          <w:p w14:paraId="6CB89493"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028AB64" w14:textId="77777777" w:rsidR="004030D8" w:rsidRPr="004030D8" w:rsidRDefault="004030D8" w:rsidP="00B90027">
            <w:pPr>
              <w:pStyle w:val="TAC"/>
              <w:rPr>
                <w:rFonts w:cs="v4.2.0"/>
                <w:bCs/>
                <w:shd w:val="pct15" w:color="auto" w:fill="FFFFFF"/>
              </w:rPr>
            </w:pPr>
            <w:r w:rsidRPr="004030D8">
              <w:rPr>
                <w:rFonts w:cs="v4.2.0"/>
                <w:bCs/>
                <w:shd w:val="pct15" w:color="auto" w:fill="FFFFFF"/>
              </w:rPr>
              <w:t xml:space="preserve">SMTC.1 </w:t>
            </w:r>
          </w:p>
        </w:tc>
        <w:tc>
          <w:tcPr>
            <w:tcW w:w="0" w:type="auto"/>
            <w:tcBorders>
              <w:top w:val="single" w:sz="4" w:space="0" w:color="auto"/>
              <w:left w:val="single" w:sz="4" w:space="0" w:color="auto"/>
              <w:bottom w:val="single" w:sz="4" w:space="0" w:color="auto"/>
              <w:right w:val="single" w:sz="4" w:space="0" w:color="auto"/>
            </w:tcBorders>
          </w:tcPr>
          <w:p w14:paraId="3343C2AB" w14:textId="77777777" w:rsidR="004030D8" w:rsidRPr="004030D8" w:rsidRDefault="004030D8" w:rsidP="00B90027">
            <w:pPr>
              <w:pStyle w:val="TAL"/>
              <w:rPr>
                <w:rFonts w:cs="v4.2.0"/>
                <w:bCs/>
                <w:shd w:val="pct15" w:color="auto" w:fill="FFFFFF"/>
              </w:rPr>
            </w:pPr>
          </w:p>
        </w:tc>
      </w:tr>
      <w:tr w:rsidR="004030D8" w:rsidRPr="004030D8" w14:paraId="73FF882F"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EE30EB7" w14:textId="77777777" w:rsidR="004030D8" w:rsidRPr="004030D8" w:rsidRDefault="004030D8" w:rsidP="00B90027">
            <w:pPr>
              <w:pStyle w:val="TAL"/>
              <w:rPr>
                <w:rFonts w:cs="Arial"/>
                <w:shd w:val="pct15" w:color="auto" w:fill="FFFFFF"/>
              </w:rPr>
            </w:pPr>
            <w:r w:rsidRPr="004030D8">
              <w:rPr>
                <w:shd w:val="pct15" w:color="auto" w:fill="FFFFFF"/>
              </w:rPr>
              <w:t>A3-Offset</w:t>
            </w:r>
          </w:p>
        </w:tc>
        <w:tc>
          <w:tcPr>
            <w:tcW w:w="0" w:type="auto"/>
            <w:tcBorders>
              <w:top w:val="single" w:sz="4" w:space="0" w:color="auto"/>
              <w:left w:val="single" w:sz="4" w:space="0" w:color="auto"/>
              <w:bottom w:val="single" w:sz="4" w:space="0" w:color="auto"/>
              <w:right w:val="single" w:sz="4" w:space="0" w:color="auto"/>
            </w:tcBorders>
            <w:hideMark/>
          </w:tcPr>
          <w:p w14:paraId="57B85BF2" w14:textId="77777777" w:rsidR="004030D8" w:rsidRPr="004030D8" w:rsidRDefault="004030D8" w:rsidP="00B90027">
            <w:pPr>
              <w:pStyle w:val="TAC"/>
              <w:rPr>
                <w:rFonts w:cs="Arial"/>
                <w:shd w:val="pct15" w:color="auto" w:fill="FFFFFF"/>
              </w:rPr>
            </w:pPr>
            <w:r w:rsidRPr="004030D8">
              <w:rPr>
                <w:rFonts w:cs="v4.2.0"/>
                <w:shd w:val="pct15" w:color="auto" w:fill="FFFFFF"/>
              </w:rPr>
              <w:t>dB</w:t>
            </w:r>
          </w:p>
        </w:tc>
        <w:tc>
          <w:tcPr>
            <w:tcW w:w="0" w:type="auto"/>
            <w:tcBorders>
              <w:top w:val="single" w:sz="4" w:space="0" w:color="auto"/>
              <w:left w:val="single" w:sz="4" w:space="0" w:color="auto"/>
              <w:bottom w:val="single" w:sz="4" w:space="0" w:color="auto"/>
              <w:right w:val="single" w:sz="4" w:space="0" w:color="auto"/>
            </w:tcBorders>
            <w:hideMark/>
          </w:tcPr>
          <w:p w14:paraId="56AC281B" w14:textId="77777777" w:rsidR="004030D8" w:rsidRPr="004030D8" w:rsidRDefault="004030D8" w:rsidP="00B90027">
            <w:pPr>
              <w:pStyle w:val="TAC"/>
              <w:rPr>
                <w:rFonts w:cs="Arial"/>
                <w:shd w:val="pct15" w:color="auto" w:fill="FFFFFF"/>
              </w:rPr>
            </w:pPr>
            <w:r w:rsidRPr="004030D8">
              <w:rPr>
                <w:rFonts w:cs="v4.2.0"/>
                <w:shd w:val="pct15" w:color="auto" w:fill="FFFFFF"/>
              </w:rPr>
              <w:t>-11</w:t>
            </w:r>
          </w:p>
        </w:tc>
        <w:tc>
          <w:tcPr>
            <w:tcW w:w="0" w:type="auto"/>
            <w:tcBorders>
              <w:top w:val="single" w:sz="4" w:space="0" w:color="auto"/>
              <w:left w:val="single" w:sz="4" w:space="0" w:color="auto"/>
              <w:bottom w:val="single" w:sz="4" w:space="0" w:color="auto"/>
              <w:right w:val="single" w:sz="4" w:space="0" w:color="auto"/>
            </w:tcBorders>
          </w:tcPr>
          <w:p w14:paraId="258B81CE" w14:textId="77777777" w:rsidR="004030D8" w:rsidRPr="004030D8" w:rsidRDefault="004030D8" w:rsidP="00B90027">
            <w:pPr>
              <w:pStyle w:val="TAL"/>
              <w:rPr>
                <w:shd w:val="pct15" w:color="auto" w:fill="FFFFFF"/>
              </w:rPr>
            </w:pPr>
          </w:p>
        </w:tc>
      </w:tr>
      <w:tr w:rsidR="004030D8" w:rsidRPr="004030D8" w14:paraId="3A2C277D"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2D1876CD" w14:textId="77777777" w:rsidR="004030D8" w:rsidRPr="004030D8" w:rsidRDefault="004030D8" w:rsidP="00B90027">
            <w:pPr>
              <w:pStyle w:val="TAL"/>
              <w:rPr>
                <w:rFonts w:cs="Arial"/>
                <w:shd w:val="pct15" w:color="auto" w:fill="FFFFFF"/>
              </w:rPr>
            </w:pPr>
            <w:r w:rsidRPr="004030D8">
              <w:rPr>
                <w:shd w:val="pct15" w:color="auto" w:fill="FFFFFF"/>
              </w:rPr>
              <w:t>CP length</w:t>
            </w:r>
          </w:p>
        </w:tc>
        <w:tc>
          <w:tcPr>
            <w:tcW w:w="0" w:type="auto"/>
            <w:tcBorders>
              <w:top w:val="single" w:sz="4" w:space="0" w:color="auto"/>
              <w:left w:val="single" w:sz="4" w:space="0" w:color="auto"/>
              <w:bottom w:val="single" w:sz="4" w:space="0" w:color="auto"/>
              <w:right w:val="single" w:sz="4" w:space="0" w:color="auto"/>
            </w:tcBorders>
          </w:tcPr>
          <w:p w14:paraId="1E92568A"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F0EAB38" w14:textId="77777777" w:rsidR="004030D8" w:rsidRPr="004030D8" w:rsidRDefault="004030D8" w:rsidP="00B90027">
            <w:pPr>
              <w:pStyle w:val="TAC"/>
              <w:rPr>
                <w:rFonts w:cs="Arial"/>
                <w:shd w:val="pct15" w:color="auto" w:fill="FFFFFF"/>
              </w:rPr>
            </w:pPr>
            <w:r w:rsidRPr="004030D8">
              <w:rPr>
                <w:rFonts w:cs="v4.2.0"/>
                <w:shd w:val="pct15" w:color="auto" w:fill="FFFFFF"/>
              </w:rPr>
              <w:t>Normal</w:t>
            </w:r>
          </w:p>
        </w:tc>
        <w:tc>
          <w:tcPr>
            <w:tcW w:w="0" w:type="auto"/>
            <w:tcBorders>
              <w:top w:val="single" w:sz="4" w:space="0" w:color="auto"/>
              <w:left w:val="single" w:sz="4" w:space="0" w:color="auto"/>
              <w:bottom w:val="single" w:sz="4" w:space="0" w:color="auto"/>
              <w:right w:val="single" w:sz="4" w:space="0" w:color="auto"/>
            </w:tcBorders>
          </w:tcPr>
          <w:p w14:paraId="20CB814D" w14:textId="77777777" w:rsidR="004030D8" w:rsidRPr="004030D8" w:rsidRDefault="004030D8" w:rsidP="00B90027">
            <w:pPr>
              <w:pStyle w:val="TAL"/>
              <w:rPr>
                <w:shd w:val="pct15" w:color="auto" w:fill="FFFFFF"/>
              </w:rPr>
            </w:pPr>
          </w:p>
        </w:tc>
      </w:tr>
      <w:tr w:rsidR="004030D8" w:rsidRPr="004030D8" w14:paraId="7E486AA7"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4AF3A8F2" w14:textId="77777777" w:rsidR="004030D8" w:rsidRPr="004030D8" w:rsidRDefault="004030D8" w:rsidP="00B90027">
            <w:pPr>
              <w:pStyle w:val="TAL"/>
              <w:rPr>
                <w:rFonts w:cs="Arial"/>
                <w:shd w:val="pct15" w:color="auto" w:fill="FFFFFF"/>
              </w:rPr>
            </w:pPr>
            <w:r w:rsidRPr="004030D8">
              <w:rPr>
                <w:shd w:val="pct15" w:color="auto" w:fill="FFFFFF"/>
              </w:rPr>
              <w:t>Hysteresis</w:t>
            </w:r>
          </w:p>
        </w:tc>
        <w:tc>
          <w:tcPr>
            <w:tcW w:w="0" w:type="auto"/>
            <w:tcBorders>
              <w:top w:val="single" w:sz="4" w:space="0" w:color="auto"/>
              <w:left w:val="single" w:sz="4" w:space="0" w:color="auto"/>
              <w:bottom w:val="single" w:sz="4" w:space="0" w:color="auto"/>
              <w:right w:val="single" w:sz="4" w:space="0" w:color="auto"/>
            </w:tcBorders>
            <w:hideMark/>
          </w:tcPr>
          <w:p w14:paraId="00A53125" w14:textId="77777777" w:rsidR="004030D8" w:rsidRPr="004030D8" w:rsidRDefault="004030D8" w:rsidP="00B90027">
            <w:pPr>
              <w:pStyle w:val="TAC"/>
              <w:rPr>
                <w:rFonts w:cs="Arial"/>
                <w:shd w:val="pct15" w:color="auto" w:fill="FFFFFF"/>
              </w:rPr>
            </w:pPr>
            <w:r w:rsidRPr="004030D8">
              <w:rPr>
                <w:rFonts w:cs="v4.2.0"/>
                <w:shd w:val="pct15" w:color="auto" w:fill="FFFFFF"/>
              </w:rPr>
              <w:t>dB</w:t>
            </w:r>
          </w:p>
        </w:tc>
        <w:tc>
          <w:tcPr>
            <w:tcW w:w="0" w:type="auto"/>
            <w:tcBorders>
              <w:top w:val="single" w:sz="4" w:space="0" w:color="auto"/>
              <w:left w:val="single" w:sz="4" w:space="0" w:color="auto"/>
              <w:bottom w:val="single" w:sz="4" w:space="0" w:color="auto"/>
              <w:right w:val="single" w:sz="4" w:space="0" w:color="auto"/>
            </w:tcBorders>
            <w:hideMark/>
          </w:tcPr>
          <w:p w14:paraId="5C5B1B20" w14:textId="77777777" w:rsidR="004030D8" w:rsidRPr="004030D8" w:rsidRDefault="004030D8" w:rsidP="00B90027">
            <w:pPr>
              <w:pStyle w:val="TAC"/>
              <w:rPr>
                <w:rFonts w:cs="Arial"/>
                <w:shd w:val="pct15" w:color="auto" w:fill="FFFFFF"/>
              </w:rPr>
            </w:pPr>
            <w:r w:rsidRPr="004030D8">
              <w:rPr>
                <w:rFonts w:cs="v4.2.0"/>
                <w:shd w:val="pct15" w:color="auto" w:fill="FFFFFF"/>
              </w:rPr>
              <w:t>0</w:t>
            </w:r>
          </w:p>
        </w:tc>
        <w:tc>
          <w:tcPr>
            <w:tcW w:w="0" w:type="auto"/>
            <w:tcBorders>
              <w:top w:val="single" w:sz="4" w:space="0" w:color="auto"/>
              <w:left w:val="single" w:sz="4" w:space="0" w:color="auto"/>
              <w:bottom w:val="single" w:sz="4" w:space="0" w:color="auto"/>
              <w:right w:val="single" w:sz="4" w:space="0" w:color="auto"/>
            </w:tcBorders>
          </w:tcPr>
          <w:p w14:paraId="2E2C8DCB" w14:textId="77777777" w:rsidR="004030D8" w:rsidRPr="004030D8" w:rsidRDefault="004030D8" w:rsidP="00B90027">
            <w:pPr>
              <w:pStyle w:val="TAL"/>
              <w:rPr>
                <w:shd w:val="pct15" w:color="auto" w:fill="FFFFFF"/>
              </w:rPr>
            </w:pPr>
          </w:p>
        </w:tc>
      </w:tr>
      <w:tr w:rsidR="004030D8" w:rsidRPr="004030D8" w14:paraId="6921C8C2"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3B307491" w14:textId="77777777" w:rsidR="004030D8" w:rsidRPr="004030D8" w:rsidRDefault="004030D8" w:rsidP="00B90027">
            <w:pPr>
              <w:pStyle w:val="TAL"/>
              <w:rPr>
                <w:rFonts w:cs="Arial"/>
                <w:shd w:val="pct15" w:color="auto" w:fill="FFFFFF"/>
              </w:rPr>
            </w:pPr>
            <w:r w:rsidRPr="004030D8">
              <w:rPr>
                <w:shd w:val="pct15" w:color="auto" w:fill="FFFFFF"/>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4CF4A7BB" w14:textId="77777777" w:rsidR="004030D8" w:rsidRPr="004030D8" w:rsidRDefault="004030D8" w:rsidP="00B90027">
            <w:pPr>
              <w:pStyle w:val="TAC"/>
              <w:rPr>
                <w:rFonts w:cs="Arial"/>
                <w:shd w:val="pct15" w:color="auto" w:fill="FFFFFF"/>
              </w:rPr>
            </w:pPr>
            <w:r w:rsidRPr="004030D8">
              <w:rPr>
                <w:rFonts w:cs="v4.2.0"/>
                <w:shd w:val="pct15" w:color="auto" w:fill="FFFFFF"/>
              </w:rPr>
              <w:t>s</w:t>
            </w:r>
          </w:p>
        </w:tc>
        <w:tc>
          <w:tcPr>
            <w:tcW w:w="0" w:type="auto"/>
            <w:tcBorders>
              <w:top w:val="single" w:sz="4" w:space="0" w:color="auto"/>
              <w:left w:val="single" w:sz="4" w:space="0" w:color="auto"/>
              <w:bottom w:val="single" w:sz="4" w:space="0" w:color="auto"/>
              <w:right w:val="single" w:sz="4" w:space="0" w:color="auto"/>
            </w:tcBorders>
            <w:hideMark/>
          </w:tcPr>
          <w:p w14:paraId="60D38E98" w14:textId="77777777" w:rsidR="004030D8" w:rsidRPr="004030D8" w:rsidRDefault="004030D8" w:rsidP="00B90027">
            <w:pPr>
              <w:pStyle w:val="TAC"/>
              <w:rPr>
                <w:rFonts w:cs="Arial"/>
                <w:shd w:val="pct15" w:color="auto" w:fill="FFFFFF"/>
              </w:rPr>
            </w:pPr>
            <w:r w:rsidRPr="004030D8">
              <w:rPr>
                <w:rFonts w:cs="v4.2.0"/>
                <w:shd w:val="pct15" w:color="auto" w:fill="FFFFFF"/>
              </w:rPr>
              <w:t>0</w:t>
            </w:r>
          </w:p>
        </w:tc>
        <w:tc>
          <w:tcPr>
            <w:tcW w:w="0" w:type="auto"/>
            <w:tcBorders>
              <w:top w:val="single" w:sz="4" w:space="0" w:color="auto"/>
              <w:left w:val="single" w:sz="4" w:space="0" w:color="auto"/>
              <w:bottom w:val="single" w:sz="4" w:space="0" w:color="auto"/>
              <w:right w:val="single" w:sz="4" w:space="0" w:color="auto"/>
            </w:tcBorders>
          </w:tcPr>
          <w:p w14:paraId="2F123902" w14:textId="77777777" w:rsidR="004030D8" w:rsidRPr="004030D8" w:rsidRDefault="004030D8" w:rsidP="00B90027">
            <w:pPr>
              <w:pStyle w:val="TAL"/>
              <w:rPr>
                <w:shd w:val="pct15" w:color="auto" w:fill="FFFFFF"/>
              </w:rPr>
            </w:pPr>
          </w:p>
        </w:tc>
      </w:tr>
      <w:tr w:rsidR="004030D8" w:rsidRPr="004030D8" w14:paraId="203D1CBB"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501F9BCF" w14:textId="77777777" w:rsidR="004030D8" w:rsidRPr="004030D8" w:rsidRDefault="004030D8" w:rsidP="00B90027">
            <w:pPr>
              <w:pStyle w:val="TAL"/>
              <w:rPr>
                <w:rFonts w:cs="Arial"/>
                <w:shd w:val="pct15" w:color="auto" w:fill="FFFFFF"/>
              </w:rPr>
            </w:pPr>
            <w:r w:rsidRPr="004030D8">
              <w:rPr>
                <w:rFonts w:cs="Arial"/>
                <w:shd w:val="pct15" w:color="auto" w:fill="FFFFFF"/>
              </w:rPr>
              <w:t>Filter coefficient</w:t>
            </w:r>
          </w:p>
        </w:tc>
        <w:tc>
          <w:tcPr>
            <w:tcW w:w="0" w:type="auto"/>
            <w:tcBorders>
              <w:top w:val="single" w:sz="4" w:space="0" w:color="auto"/>
              <w:left w:val="single" w:sz="4" w:space="0" w:color="auto"/>
              <w:bottom w:val="single" w:sz="4" w:space="0" w:color="auto"/>
              <w:right w:val="single" w:sz="4" w:space="0" w:color="auto"/>
            </w:tcBorders>
          </w:tcPr>
          <w:p w14:paraId="67A92C2A"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0102A89" w14:textId="77777777" w:rsidR="004030D8" w:rsidRPr="004030D8" w:rsidRDefault="004030D8" w:rsidP="00B90027">
            <w:pPr>
              <w:pStyle w:val="TAC"/>
              <w:rPr>
                <w:rFonts w:cs="Arial"/>
                <w:shd w:val="pct15" w:color="auto" w:fill="FFFFFF"/>
              </w:rPr>
            </w:pPr>
            <w:r w:rsidRPr="004030D8">
              <w:rPr>
                <w:rFonts w:cs="v4.2.0"/>
                <w:shd w:val="pct15" w:color="auto" w:fill="FFFFFF"/>
              </w:rPr>
              <w:t>0</w:t>
            </w:r>
          </w:p>
        </w:tc>
        <w:tc>
          <w:tcPr>
            <w:tcW w:w="0" w:type="auto"/>
            <w:tcBorders>
              <w:top w:val="single" w:sz="4" w:space="0" w:color="auto"/>
              <w:left w:val="single" w:sz="4" w:space="0" w:color="auto"/>
              <w:bottom w:val="single" w:sz="4" w:space="0" w:color="auto"/>
              <w:right w:val="single" w:sz="4" w:space="0" w:color="auto"/>
            </w:tcBorders>
            <w:hideMark/>
          </w:tcPr>
          <w:p w14:paraId="673CBD75" w14:textId="77777777" w:rsidR="004030D8" w:rsidRPr="004030D8" w:rsidRDefault="004030D8" w:rsidP="00B90027">
            <w:pPr>
              <w:pStyle w:val="TAL"/>
              <w:rPr>
                <w:shd w:val="pct15" w:color="auto" w:fill="FFFFFF"/>
              </w:rPr>
            </w:pPr>
            <w:r w:rsidRPr="004030D8">
              <w:rPr>
                <w:rFonts w:cs="v4.2.0"/>
                <w:shd w:val="pct15" w:color="auto" w:fill="FFFFFF"/>
              </w:rPr>
              <w:t>L3 filtering is not used</w:t>
            </w:r>
          </w:p>
        </w:tc>
      </w:tr>
      <w:tr w:rsidR="004030D8" w:rsidRPr="004030D8" w14:paraId="34B0B7C5"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6383E2A3" w14:textId="77777777" w:rsidR="004030D8" w:rsidRPr="004030D8" w:rsidRDefault="004030D8" w:rsidP="00B90027">
            <w:pPr>
              <w:pStyle w:val="TAL"/>
              <w:rPr>
                <w:rFonts w:cs="Arial"/>
                <w:shd w:val="pct15" w:color="auto" w:fill="FFFFFF"/>
              </w:rPr>
            </w:pPr>
            <w:r w:rsidRPr="004030D8">
              <w:rPr>
                <w:rFonts w:cs="Arial"/>
                <w:shd w:val="pct15" w:color="auto" w:fill="FFFFFF"/>
              </w:rPr>
              <w:t>DRX</w:t>
            </w:r>
          </w:p>
        </w:tc>
        <w:tc>
          <w:tcPr>
            <w:tcW w:w="0" w:type="auto"/>
            <w:tcBorders>
              <w:top w:val="single" w:sz="4" w:space="0" w:color="auto"/>
              <w:left w:val="single" w:sz="4" w:space="0" w:color="auto"/>
              <w:bottom w:val="single" w:sz="4" w:space="0" w:color="auto"/>
              <w:right w:val="single" w:sz="4" w:space="0" w:color="auto"/>
            </w:tcBorders>
          </w:tcPr>
          <w:p w14:paraId="559A639A"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1EEBE35D" w14:textId="77777777" w:rsidR="004030D8" w:rsidRPr="004030D8" w:rsidRDefault="004030D8" w:rsidP="00B90027">
            <w:pPr>
              <w:pStyle w:val="TAC"/>
              <w:rPr>
                <w:rFonts w:cs="Arial"/>
                <w:shd w:val="pct15" w:color="auto" w:fill="FFFFFF"/>
              </w:rPr>
            </w:pPr>
            <w:r w:rsidRPr="004030D8">
              <w:rPr>
                <w:rFonts w:cs="Arial"/>
                <w:shd w:val="pct15" w:color="auto" w:fill="FFFFFF"/>
              </w:rPr>
              <w:t>OFF</w:t>
            </w:r>
          </w:p>
        </w:tc>
        <w:tc>
          <w:tcPr>
            <w:tcW w:w="0" w:type="auto"/>
            <w:tcBorders>
              <w:top w:val="single" w:sz="4" w:space="0" w:color="auto"/>
              <w:left w:val="single" w:sz="4" w:space="0" w:color="auto"/>
              <w:bottom w:val="single" w:sz="4" w:space="0" w:color="auto"/>
              <w:right w:val="single" w:sz="4" w:space="0" w:color="auto"/>
            </w:tcBorders>
            <w:hideMark/>
          </w:tcPr>
          <w:p w14:paraId="5A7E2726" w14:textId="77777777" w:rsidR="004030D8" w:rsidRPr="004030D8" w:rsidRDefault="004030D8" w:rsidP="00B90027">
            <w:pPr>
              <w:pStyle w:val="TAL"/>
              <w:rPr>
                <w:shd w:val="pct15" w:color="auto" w:fill="FFFFFF"/>
              </w:rPr>
            </w:pPr>
          </w:p>
        </w:tc>
      </w:tr>
      <w:tr w:rsidR="004030D8" w:rsidRPr="004030D8" w14:paraId="323A235B"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7A86C7AC" w14:textId="77777777" w:rsidR="004030D8" w:rsidRPr="004030D8" w:rsidRDefault="004030D8" w:rsidP="00B90027">
            <w:pPr>
              <w:pStyle w:val="TAL"/>
              <w:rPr>
                <w:rFonts w:cs="Arial"/>
                <w:shd w:val="pct15" w:color="auto" w:fill="FFFFFF"/>
              </w:rPr>
            </w:pPr>
            <w:r w:rsidRPr="004030D8">
              <w:rPr>
                <w:rFonts w:cs="Arial"/>
                <w:shd w:val="pct15" w:color="auto" w:fill="FFFFFF"/>
              </w:rPr>
              <w:t>Gap Pattern Id</w:t>
            </w:r>
          </w:p>
        </w:tc>
        <w:tc>
          <w:tcPr>
            <w:tcW w:w="0" w:type="auto"/>
            <w:tcBorders>
              <w:top w:val="single" w:sz="4" w:space="0" w:color="auto"/>
              <w:left w:val="single" w:sz="4" w:space="0" w:color="auto"/>
              <w:bottom w:val="single" w:sz="4" w:space="0" w:color="auto"/>
              <w:right w:val="single" w:sz="4" w:space="0" w:color="auto"/>
            </w:tcBorders>
          </w:tcPr>
          <w:p w14:paraId="1FA6F9C9"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tcPr>
          <w:p w14:paraId="63C967DD" w14:textId="77777777" w:rsidR="004030D8" w:rsidRPr="004030D8" w:rsidRDefault="004030D8" w:rsidP="00B90027">
            <w:pPr>
              <w:pStyle w:val="TAC"/>
              <w:rPr>
                <w:rFonts w:cs="Arial"/>
                <w:shd w:val="pct15" w:color="auto" w:fill="FFFFFF"/>
                <w:lang w:eastAsia="zh-TW"/>
              </w:rPr>
            </w:pPr>
            <w:r w:rsidRPr="004030D8">
              <w:rPr>
                <w:rFonts w:cs="Arial" w:hint="eastAsia"/>
                <w:shd w:val="pct15" w:color="auto" w:fill="FFFFFF"/>
                <w:lang w:eastAsia="zh-TW"/>
              </w:rPr>
              <w:t>1</w:t>
            </w:r>
            <w:r w:rsidRPr="004030D8">
              <w:rPr>
                <w:rFonts w:cs="Arial"/>
                <w:shd w:val="pct15" w:color="auto" w:fill="FFFFFF"/>
                <w:lang w:eastAsia="zh-TW"/>
              </w:rPr>
              <w:t>3</w:t>
            </w:r>
          </w:p>
        </w:tc>
        <w:tc>
          <w:tcPr>
            <w:tcW w:w="0" w:type="auto"/>
            <w:tcBorders>
              <w:top w:val="single" w:sz="4" w:space="0" w:color="auto"/>
              <w:left w:val="single" w:sz="4" w:space="0" w:color="auto"/>
              <w:bottom w:val="single" w:sz="4" w:space="0" w:color="auto"/>
              <w:right w:val="single" w:sz="4" w:space="0" w:color="auto"/>
            </w:tcBorders>
          </w:tcPr>
          <w:p w14:paraId="40A26CF1" w14:textId="77777777" w:rsidR="004030D8" w:rsidRPr="004030D8" w:rsidRDefault="004030D8" w:rsidP="00B90027">
            <w:pPr>
              <w:pStyle w:val="TAL"/>
              <w:rPr>
                <w:shd w:val="pct15" w:color="auto" w:fill="FFFFFF"/>
              </w:rPr>
            </w:pPr>
          </w:p>
        </w:tc>
      </w:tr>
      <w:tr w:rsidR="004030D8" w:rsidRPr="004030D8" w14:paraId="55BD747E"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7B6B30AC" w14:textId="77777777" w:rsidR="004030D8" w:rsidRPr="004030D8" w:rsidRDefault="004030D8" w:rsidP="00B90027">
            <w:pPr>
              <w:pStyle w:val="TAL"/>
              <w:rPr>
                <w:rFonts w:cs="Arial"/>
                <w:shd w:val="pct15" w:color="auto" w:fill="FFFFFF"/>
              </w:rPr>
            </w:pPr>
            <w:r w:rsidRPr="004030D8">
              <w:rPr>
                <w:shd w:val="pct15" w:color="auto" w:fill="FFFFFF"/>
              </w:rPr>
              <w:t>Measurement gap offset</w:t>
            </w:r>
          </w:p>
        </w:tc>
        <w:tc>
          <w:tcPr>
            <w:tcW w:w="0" w:type="auto"/>
            <w:tcBorders>
              <w:top w:val="single" w:sz="4" w:space="0" w:color="auto"/>
              <w:left w:val="single" w:sz="4" w:space="0" w:color="auto"/>
              <w:bottom w:val="single" w:sz="4" w:space="0" w:color="auto"/>
              <w:right w:val="single" w:sz="4" w:space="0" w:color="auto"/>
            </w:tcBorders>
          </w:tcPr>
          <w:p w14:paraId="5A3735C9" w14:textId="77777777" w:rsidR="004030D8" w:rsidRPr="004030D8" w:rsidRDefault="004030D8" w:rsidP="00B90027">
            <w:pPr>
              <w:pStyle w:val="TAC"/>
              <w:rPr>
                <w:rFonts w:cs="Arial"/>
                <w:shd w:val="pct15" w:color="auto" w:fill="FFFFFF"/>
                <w:lang w:eastAsia="zh-TW"/>
              </w:rPr>
            </w:pPr>
            <w:proofErr w:type="spellStart"/>
            <w:r w:rsidRPr="004030D8">
              <w:rPr>
                <w:rFonts w:cs="Arial" w:hint="eastAsia"/>
                <w:shd w:val="pct15" w:color="auto" w:fill="FFFFFF"/>
                <w:lang w:eastAsia="zh-TW"/>
              </w:rPr>
              <w:t>m</w:t>
            </w:r>
            <w:r w:rsidRPr="004030D8">
              <w:rPr>
                <w:rFonts w:cs="Arial"/>
                <w:shd w:val="pct15" w:color="auto" w:fill="FFFFFF"/>
                <w:lang w:eastAsia="zh-T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1317513D" w14:textId="77777777" w:rsidR="004030D8" w:rsidRPr="004030D8" w:rsidRDefault="004030D8" w:rsidP="00B90027">
            <w:pPr>
              <w:pStyle w:val="TAC"/>
              <w:rPr>
                <w:rFonts w:cs="Arial"/>
                <w:shd w:val="pct15" w:color="auto" w:fill="FFFFFF"/>
                <w:lang w:eastAsia="zh-TW"/>
              </w:rPr>
            </w:pPr>
            <w:r w:rsidRPr="004030D8">
              <w:rPr>
                <w:rFonts w:cs="Arial" w:hint="eastAsia"/>
                <w:shd w:val="pct15" w:color="auto" w:fill="FFFFFF"/>
                <w:lang w:eastAsia="zh-TW"/>
              </w:rPr>
              <w:t>3</w:t>
            </w:r>
            <w:r w:rsidRPr="004030D8">
              <w:rPr>
                <w:rFonts w:cs="Arial"/>
                <w:shd w:val="pct15" w:color="auto" w:fill="FFFFFF"/>
                <w:lang w:eastAsia="zh-TW"/>
              </w:rPr>
              <w:t>9</w:t>
            </w:r>
          </w:p>
        </w:tc>
        <w:tc>
          <w:tcPr>
            <w:tcW w:w="0" w:type="auto"/>
            <w:tcBorders>
              <w:top w:val="single" w:sz="4" w:space="0" w:color="auto"/>
              <w:left w:val="single" w:sz="4" w:space="0" w:color="auto"/>
              <w:bottom w:val="single" w:sz="4" w:space="0" w:color="auto"/>
              <w:right w:val="single" w:sz="4" w:space="0" w:color="auto"/>
            </w:tcBorders>
          </w:tcPr>
          <w:p w14:paraId="00945640" w14:textId="77777777" w:rsidR="004030D8" w:rsidRPr="004030D8" w:rsidRDefault="004030D8" w:rsidP="00B90027">
            <w:pPr>
              <w:pStyle w:val="TAL"/>
              <w:rPr>
                <w:shd w:val="pct15" w:color="auto" w:fill="FFFFFF"/>
              </w:rPr>
            </w:pPr>
          </w:p>
        </w:tc>
      </w:tr>
      <w:tr w:rsidR="004030D8" w:rsidRPr="004030D8" w14:paraId="336C5F5B"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602AFC29" w14:textId="77777777" w:rsidR="004030D8" w:rsidRPr="004030D8" w:rsidRDefault="004030D8" w:rsidP="00B90027">
            <w:pPr>
              <w:pStyle w:val="TAL"/>
              <w:rPr>
                <w:rFonts w:cs="Arial"/>
                <w:shd w:val="pct15" w:color="auto" w:fill="FFFFFF"/>
              </w:rPr>
            </w:pPr>
            <w:r w:rsidRPr="004030D8">
              <w:rPr>
                <w:rFonts w:cs="Arial"/>
                <w:shd w:val="pct15" w:color="auto" w:fill="FFFFFF"/>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C1895E5" w14:textId="77777777" w:rsidR="004030D8" w:rsidRPr="004030D8" w:rsidRDefault="004030D8" w:rsidP="00B90027">
            <w:pPr>
              <w:pStyle w:val="TAC"/>
              <w:rPr>
                <w:rFonts w:cs="Arial"/>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63B6CB4" w14:textId="77777777" w:rsidR="004030D8" w:rsidRPr="004030D8" w:rsidRDefault="004030D8" w:rsidP="00B90027">
            <w:pPr>
              <w:pStyle w:val="TAC"/>
              <w:rPr>
                <w:rFonts w:cs="Arial"/>
                <w:shd w:val="pct15" w:color="auto" w:fill="FFFFFF"/>
              </w:rPr>
            </w:pPr>
            <w:r w:rsidRPr="004030D8">
              <w:rPr>
                <w:rFonts w:cs="v4.2.0"/>
                <w:shd w:val="pct15" w:color="auto" w:fill="FFFFFF"/>
              </w:rPr>
              <w:t xml:space="preserve">3 </w:t>
            </w:r>
            <w:r w:rsidRPr="004030D8">
              <w:rPr>
                <w:rFonts w:cs="v4.2.0"/>
                <w:shd w:val="pct15" w:color="auto" w:fill="FFFFFF"/>
              </w:rPr>
              <w:sym w:font="Symbol" w:char="F06D"/>
            </w:r>
            <w:r w:rsidRPr="004030D8">
              <w:rPr>
                <w:rFonts w:cs="v4.2.0"/>
                <w:shd w:val="pct15" w:color="auto" w:fill="FFFFFF"/>
              </w:rPr>
              <w:t>s</w:t>
            </w:r>
          </w:p>
        </w:tc>
        <w:tc>
          <w:tcPr>
            <w:tcW w:w="0" w:type="auto"/>
            <w:tcBorders>
              <w:top w:val="single" w:sz="4" w:space="0" w:color="auto"/>
              <w:left w:val="single" w:sz="4" w:space="0" w:color="auto"/>
              <w:bottom w:val="single" w:sz="4" w:space="0" w:color="auto"/>
              <w:right w:val="single" w:sz="4" w:space="0" w:color="auto"/>
            </w:tcBorders>
            <w:hideMark/>
          </w:tcPr>
          <w:p w14:paraId="30C5E845" w14:textId="77777777" w:rsidR="004030D8" w:rsidRPr="004030D8" w:rsidRDefault="004030D8" w:rsidP="00B90027">
            <w:pPr>
              <w:pStyle w:val="TAL"/>
              <w:rPr>
                <w:shd w:val="pct15" w:color="auto" w:fill="FFFFFF"/>
              </w:rPr>
            </w:pPr>
            <w:r w:rsidRPr="004030D8">
              <w:rPr>
                <w:rFonts w:cs="v4.2.0"/>
                <w:shd w:val="pct15" w:color="auto" w:fill="FFFFFF"/>
              </w:rPr>
              <w:t>Synchronous cells</w:t>
            </w:r>
          </w:p>
        </w:tc>
      </w:tr>
      <w:tr w:rsidR="004030D8" w:rsidRPr="004030D8" w14:paraId="470B24B1"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5F92FA0D" w14:textId="77777777" w:rsidR="004030D8" w:rsidRPr="004030D8" w:rsidRDefault="004030D8" w:rsidP="00B90027">
            <w:pPr>
              <w:pStyle w:val="TAL"/>
              <w:rPr>
                <w:rFonts w:cs="Arial"/>
                <w:shd w:val="pct15" w:color="auto" w:fill="FFFFFF"/>
              </w:rPr>
            </w:pPr>
            <w:r w:rsidRPr="004030D8">
              <w:rPr>
                <w:shd w:val="pct15" w:color="auto" w:fill="FFFFFF"/>
              </w:rPr>
              <w:t>T1</w:t>
            </w:r>
          </w:p>
        </w:tc>
        <w:tc>
          <w:tcPr>
            <w:tcW w:w="0" w:type="auto"/>
            <w:tcBorders>
              <w:top w:val="single" w:sz="4" w:space="0" w:color="auto"/>
              <w:left w:val="single" w:sz="4" w:space="0" w:color="auto"/>
              <w:bottom w:val="single" w:sz="4" w:space="0" w:color="auto"/>
              <w:right w:val="single" w:sz="4" w:space="0" w:color="auto"/>
            </w:tcBorders>
            <w:hideMark/>
          </w:tcPr>
          <w:p w14:paraId="248FB651" w14:textId="77777777" w:rsidR="004030D8" w:rsidRPr="004030D8" w:rsidRDefault="004030D8" w:rsidP="00B90027">
            <w:pPr>
              <w:pStyle w:val="TAC"/>
              <w:rPr>
                <w:rFonts w:cs="Arial"/>
                <w:shd w:val="pct15" w:color="auto" w:fill="FFFFFF"/>
              </w:rPr>
            </w:pPr>
            <w:r w:rsidRPr="004030D8">
              <w:rPr>
                <w:rFonts w:cs="v4.2.0"/>
                <w:shd w:val="pct15" w:color="auto" w:fill="FFFFFF"/>
              </w:rPr>
              <w:t>s</w:t>
            </w:r>
          </w:p>
        </w:tc>
        <w:tc>
          <w:tcPr>
            <w:tcW w:w="0" w:type="auto"/>
            <w:tcBorders>
              <w:top w:val="single" w:sz="4" w:space="0" w:color="auto"/>
              <w:left w:val="single" w:sz="4" w:space="0" w:color="auto"/>
              <w:bottom w:val="single" w:sz="4" w:space="0" w:color="auto"/>
              <w:right w:val="single" w:sz="4" w:space="0" w:color="auto"/>
            </w:tcBorders>
            <w:hideMark/>
          </w:tcPr>
          <w:p w14:paraId="385202FD" w14:textId="77777777" w:rsidR="004030D8" w:rsidRPr="004030D8" w:rsidRDefault="004030D8" w:rsidP="00B90027">
            <w:pPr>
              <w:pStyle w:val="TAC"/>
              <w:rPr>
                <w:rFonts w:cs="Arial"/>
                <w:shd w:val="pct15" w:color="auto" w:fill="FFFFFF"/>
              </w:rPr>
            </w:pPr>
            <w:r w:rsidRPr="004030D8">
              <w:rPr>
                <w:rFonts w:cs="v4.2.0"/>
                <w:shd w:val="pct15" w:color="auto" w:fill="FFFFFF"/>
              </w:rPr>
              <w:t>0.1</w:t>
            </w:r>
          </w:p>
        </w:tc>
        <w:tc>
          <w:tcPr>
            <w:tcW w:w="0" w:type="auto"/>
            <w:tcBorders>
              <w:top w:val="single" w:sz="4" w:space="0" w:color="auto"/>
              <w:left w:val="single" w:sz="4" w:space="0" w:color="auto"/>
              <w:bottom w:val="single" w:sz="4" w:space="0" w:color="auto"/>
              <w:right w:val="single" w:sz="4" w:space="0" w:color="auto"/>
            </w:tcBorders>
          </w:tcPr>
          <w:p w14:paraId="3D497B47" w14:textId="77777777" w:rsidR="004030D8" w:rsidRPr="004030D8" w:rsidRDefault="004030D8" w:rsidP="00B90027">
            <w:pPr>
              <w:pStyle w:val="TAL"/>
              <w:rPr>
                <w:shd w:val="pct15" w:color="auto" w:fill="FFFFFF"/>
              </w:rPr>
            </w:pPr>
          </w:p>
        </w:tc>
      </w:tr>
      <w:tr w:rsidR="004030D8" w:rsidRPr="004030D8" w14:paraId="553F8AF9" w14:textId="77777777" w:rsidTr="00B90027">
        <w:trPr>
          <w:cantSplit/>
        </w:trPr>
        <w:tc>
          <w:tcPr>
            <w:tcW w:w="0" w:type="auto"/>
            <w:tcBorders>
              <w:top w:val="single" w:sz="4" w:space="0" w:color="auto"/>
              <w:left w:val="single" w:sz="4" w:space="0" w:color="auto"/>
              <w:bottom w:val="single" w:sz="4" w:space="0" w:color="auto"/>
              <w:right w:val="single" w:sz="4" w:space="0" w:color="auto"/>
            </w:tcBorders>
            <w:hideMark/>
          </w:tcPr>
          <w:p w14:paraId="118B623C" w14:textId="77777777" w:rsidR="004030D8" w:rsidRPr="004030D8" w:rsidRDefault="004030D8" w:rsidP="00B90027">
            <w:pPr>
              <w:pStyle w:val="TAL"/>
              <w:rPr>
                <w:rFonts w:cs="Arial"/>
                <w:shd w:val="pct15" w:color="auto" w:fill="FFFFFF"/>
              </w:rPr>
            </w:pPr>
            <w:r w:rsidRPr="004030D8">
              <w:rPr>
                <w:shd w:val="pct15" w:color="auto" w:fill="FFFFFF"/>
              </w:rPr>
              <w:t>T2</w:t>
            </w:r>
          </w:p>
        </w:tc>
        <w:tc>
          <w:tcPr>
            <w:tcW w:w="0" w:type="auto"/>
            <w:tcBorders>
              <w:top w:val="single" w:sz="4" w:space="0" w:color="auto"/>
              <w:left w:val="single" w:sz="4" w:space="0" w:color="auto"/>
              <w:bottom w:val="single" w:sz="4" w:space="0" w:color="auto"/>
              <w:right w:val="single" w:sz="4" w:space="0" w:color="auto"/>
            </w:tcBorders>
            <w:hideMark/>
          </w:tcPr>
          <w:p w14:paraId="2B4459A9" w14:textId="77777777" w:rsidR="004030D8" w:rsidRPr="004030D8" w:rsidRDefault="004030D8" w:rsidP="00B90027">
            <w:pPr>
              <w:pStyle w:val="TAC"/>
              <w:rPr>
                <w:rFonts w:cs="Arial"/>
                <w:shd w:val="pct15" w:color="auto" w:fill="FFFFFF"/>
              </w:rPr>
            </w:pPr>
            <w:r w:rsidRPr="004030D8">
              <w:rPr>
                <w:rFonts w:cs="v4.2.0"/>
                <w:shd w:val="pct15" w:color="auto" w:fill="FFFFFF"/>
              </w:rPr>
              <w:t>s</w:t>
            </w:r>
          </w:p>
        </w:tc>
        <w:tc>
          <w:tcPr>
            <w:tcW w:w="0" w:type="auto"/>
            <w:tcBorders>
              <w:top w:val="single" w:sz="4" w:space="0" w:color="auto"/>
              <w:left w:val="single" w:sz="4" w:space="0" w:color="auto"/>
              <w:bottom w:val="single" w:sz="4" w:space="0" w:color="auto"/>
              <w:right w:val="single" w:sz="4" w:space="0" w:color="auto"/>
            </w:tcBorders>
            <w:hideMark/>
          </w:tcPr>
          <w:p w14:paraId="78307545" w14:textId="77777777" w:rsidR="004030D8" w:rsidRPr="004030D8" w:rsidRDefault="004030D8" w:rsidP="00B90027">
            <w:pPr>
              <w:pStyle w:val="TAC"/>
              <w:rPr>
                <w:rFonts w:cs="Arial"/>
                <w:shd w:val="pct15" w:color="auto" w:fill="FFFFFF"/>
              </w:rPr>
            </w:pPr>
            <w:r w:rsidRPr="004030D8">
              <w:rPr>
                <w:rFonts w:cs="v4.2.0"/>
                <w:shd w:val="pct15" w:color="auto" w:fill="FFFFFF"/>
              </w:rPr>
              <w:t>0.2</w:t>
            </w:r>
          </w:p>
        </w:tc>
        <w:tc>
          <w:tcPr>
            <w:tcW w:w="0" w:type="auto"/>
            <w:tcBorders>
              <w:top w:val="single" w:sz="4" w:space="0" w:color="auto"/>
              <w:left w:val="single" w:sz="4" w:space="0" w:color="auto"/>
              <w:bottom w:val="single" w:sz="4" w:space="0" w:color="auto"/>
              <w:right w:val="single" w:sz="4" w:space="0" w:color="auto"/>
            </w:tcBorders>
          </w:tcPr>
          <w:p w14:paraId="760FBFD7" w14:textId="77777777" w:rsidR="004030D8" w:rsidRPr="004030D8" w:rsidRDefault="004030D8" w:rsidP="00B90027">
            <w:pPr>
              <w:pStyle w:val="TAL"/>
              <w:rPr>
                <w:shd w:val="pct15" w:color="auto" w:fill="FFFFFF"/>
              </w:rPr>
            </w:pPr>
          </w:p>
        </w:tc>
      </w:tr>
      <w:tr w:rsidR="004030D8" w:rsidRPr="004030D8" w14:paraId="00FD1735" w14:textId="77777777" w:rsidTr="00B90027">
        <w:trPr>
          <w:cantSplit/>
        </w:trPr>
        <w:tc>
          <w:tcPr>
            <w:tcW w:w="0" w:type="auto"/>
            <w:tcBorders>
              <w:top w:val="single" w:sz="4" w:space="0" w:color="auto"/>
              <w:left w:val="single" w:sz="4" w:space="0" w:color="auto"/>
              <w:bottom w:val="single" w:sz="4" w:space="0" w:color="auto"/>
              <w:right w:val="single" w:sz="4" w:space="0" w:color="auto"/>
            </w:tcBorders>
          </w:tcPr>
          <w:p w14:paraId="01C353A5" w14:textId="77777777" w:rsidR="004030D8" w:rsidRPr="004030D8" w:rsidRDefault="004030D8" w:rsidP="00B90027">
            <w:pPr>
              <w:pStyle w:val="TAL"/>
              <w:rPr>
                <w:shd w:val="pct15" w:color="auto" w:fill="FFFFFF"/>
              </w:rPr>
            </w:pPr>
            <w:r w:rsidRPr="004030D8">
              <w:rPr>
                <w:shd w:val="pct15" w:color="auto" w:fill="FFFFFF"/>
              </w:rPr>
              <w:t>T3</w:t>
            </w:r>
          </w:p>
        </w:tc>
        <w:tc>
          <w:tcPr>
            <w:tcW w:w="0" w:type="auto"/>
            <w:tcBorders>
              <w:top w:val="single" w:sz="4" w:space="0" w:color="auto"/>
              <w:left w:val="single" w:sz="4" w:space="0" w:color="auto"/>
              <w:bottom w:val="single" w:sz="4" w:space="0" w:color="auto"/>
              <w:right w:val="single" w:sz="4" w:space="0" w:color="auto"/>
            </w:tcBorders>
          </w:tcPr>
          <w:p w14:paraId="3D6C849C" w14:textId="77777777" w:rsidR="004030D8" w:rsidRPr="004030D8" w:rsidRDefault="004030D8" w:rsidP="00B90027">
            <w:pPr>
              <w:pStyle w:val="TAC"/>
              <w:rPr>
                <w:rFonts w:cs="v4.2.0"/>
                <w:shd w:val="pct15" w:color="auto" w:fill="FFFFFF"/>
              </w:rPr>
            </w:pPr>
            <w:r w:rsidRPr="004030D8">
              <w:rPr>
                <w:rFonts w:cs="v4.2.0"/>
                <w:shd w:val="pct15" w:color="auto" w:fill="FFFFFF"/>
              </w:rPr>
              <w:t>s</w:t>
            </w:r>
          </w:p>
        </w:tc>
        <w:tc>
          <w:tcPr>
            <w:tcW w:w="0" w:type="auto"/>
            <w:tcBorders>
              <w:top w:val="single" w:sz="4" w:space="0" w:color="auto"/>
              <w:left w:val="single" w:sz="4" w:space="0" w:color="auto"/>
              <w:bottom w:val="single" w:sz="4" w:space="0" w:color="auto"/>
              <w:right w:val="single" w:sz="4" w:space="0" w:color="auto"/>
            </w:tcBorders>
          </w:tcPr>
          <w:p w14:paraId="072819D6" w14:textId="77777777" w:rsidR="004030D8" w:rsidRPr="004030D8" w:rsidRDefault="004030D8" w:rsidP="00B90027">
            <w:pPr>
              <w:pStyle w:val="TAC"/>
              <w:rPr>
                <w:rFonts w:cs="v4.2.0"/>
                <w:shd w:val="pct15" w:color="auto" w:fill="FFFFFF"/>
              </w:rPr>
            </w:pPr>
            <w:r w:rsidRPr="004030D8">
              <w:rPr>
                <w:rFonts w:cs="v4.2.0"/>
                <w:shd w:val="pct15" w:color="auto" w:fill="FFFFFF"/>
              </w:rPr>
              <w:t>5</w:t>
            </w:r>
          </w:p>
        </w:tc>
        <w:tc>
          <w:tcPr>
            <w:tcW w:w="0" w:type="auto"/>
            <w:tcBorders>
              <w:top w:val="single" w:sz="4" w:space="0" w:color="auto"/>
              <w:left w:val="single" w:sz="4" w:space="0" w:color="auto"/>
              <w:bottom w:val="single" w:sz="4" w:space="0" w:color="auto"/>
              <w:right w:val="single" w:sz="4" w:space="0" w:color="auto"/>
            </w:tcBorders>
          </w:tcPr>
          <w:p w14:paraId="2873E3F6" w14:textId="77777777" w:rsidR="004030D8" w:rsidRPr="004030D8" w:rsidRDefault="004030D8" w:rsidP="00B90027">
            <w:pPr>
              <w:pStyle w:val="TAL"/>
              <w:rPr>
                <w:shd w:val="pct15" w:color="auto" w:fill="FFFFFF"/>
              </w:rPr>
            </w:pPr>
          </w:p>
        </w:tc>
      </w:tr>
    </w:tbl>
    <w:p w14:paraId="087000A2" w14:textId="77777777" w:rsidR="004030D8" w:rsidRPr="004030D8" w:rsidRDefault="004030D8" w:rsidP="004030D8">
      <w:pPr>
        <w:rPr>
          <w:shd w:val="pct15" w:color="auto" w:fill="FFFFFF"/>
        </w:rPr>
      </w:pPr>
    </w:p>
    <w:p w14:paraId="4BD4F90E" w14:textId="77777777" w:rsidR="004030D8" w:rsidRPr="004030D8" w:rsidRDefault="004030D8" w:rsidP="004030D8">
      <w:pPr>
        <w:pStyle w:val="TH"/>
        <w:rPr>
          <w:shd w:val="pct15" w:color="auto" w:fill="FFFFFF"/>
        </w:rPr>
      </w:pPr>
      <w:r w:rsidRPr="004030D8">
        <w:rPr>
          <w:shd w:val="pct15" w:color="auto" w:fill="FFFFFF"/>
        </w:rPr>
        <w:lastRenderedPageBreak/>
        <w:t xml:space="preserve">Table A.7.6.14.2.2-3: NR Cell specific test parameters for intra-frequency event triggered reporting </w:t>
      </w:r>
      <w:r w:rsidRPr="004030D8">
        <w:rPr>
          <w:snapToGrid w:val="0"/>
          <w:shd w:val="pct15" w:color="auto" w:fill="FFFFFF"/>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4030D8" w:rsidRPr="004030D8" w14:paraId="5EC23E9A" w14:textId="77777777" w:rsidTr="00B90027">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46367E3" w14:textId="77777777" w:rsidR="004030D8" w:rsidRPr="004030D8" w:rsidRDefault="004030D8" w:rsidP="00B90027">
            <w:pPr>
              <w:pStyle w:val="TAH"/>
              <w:jc w:val="both"/>
              <w:rPr>
                <w:rFonts w:cs="Arial"/>
                <w:shd w:val="pct15" w:color="auto" w:fill="FFFFFF"/>
              </w:rPr>
            </w:pPr>
            <w:r w:rsidRPr="004030D8">
              <w:rPr>
                <w:shd w:val="pct15" w:color="auto" w:fill="FFFFFF"/>
              </w:rPr>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349550DF" w14:textId="77777777" w:rsidR="004030D8" w:rsidRPr="004030D8" w:rsidRDefault="004030D8" w:rsidP="00B90027">
            <w:pPr>
              <w:pStyle w:val="TAH"/>
              <w:rPr>
                <w:rFonts w:cs="Arial"/>
                <w:shd w:val="pct15" w:color="auto" w:fill="FFFFFF"/>
              </w:rPr>
            </w:pPr>
            <w:r w:rsidRPr="004030D8">
              <w:rPr>
                <w:shd w:val="pct15" w:color="auto" w:fill="FFFFFF"/>
              </w:rPr>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5F4C59F2" w14:textId="77777777" w:rsidR="004030D8" w:rsidRPr="004030D8" w:rsidRDefault="004030D8" w:rsidP="00B90027">
            <w:pPr>
              <w:pStyle w:val="TAH"/>
              <w:rPr>
                <w:rFonts w:cs="Arial"/>
                <w:shd w:val="pct15" w:color="auto" w:fill="FFFFFF"/>
              </w:rPr>
            </w:pPr>
            <w:r w:rsidRPr="004030D8">
              <w:rPr>
                <w:shd w:val="pct15" w:color="auto" w:fill="FFFFFF"/>
              </w:rPr>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0F237814" w14:textId="77777777" w:rsidR="004030D8" w:rsidRPr="004030D8" w:rsidRDefault="004030D8" w:rsidP="00B90027">
            <w:pPr>
              <w:pStyle w:val="TAH"/>
              <w:rPr>
                <w:shd w:val="pct15" w:color="auto" w:fill="FFFFFF"/>
              </w:rPr>
            </w:pPr>
            <w:r w:rsidRPr="004030D8">
              <w:rPr>
                <w:shd w:val="pct15" w:color="auto" w:fill="FFFFFF"/>
              </w:rPr>
              <w:t>Cell 2</w:t>
            </w:r>
          </w:p>
        </w:tc>
      </w:tr>
      <w:tr w:rsidR="004030D8" w:rsidRPr="004030D8" w14:paraId="32A97A9F" w14:textId="77777777" w:rsidTr="00B90027">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5CE881A5" w14:textId="77777777" w:rsidR="004030D8" w:rsidRPr="004030D8" w:rsidRDefault="004030D8" w:rsidP="00B90027">
            <w:pPr>
              <w:pStyle w:val="TAH"/>
              <w:jc w:val="both"/>
              <w:rPr>
                <w:rFonts w:cs="Arial"/>
                <w:shd w:val="pct15" w:color="auto" w:fill="FFFFFF"/>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5EC27FC4" w14:textId="77777777" w:rsidR="004030D8" w:rsidRPr="004030D8" w:rsidRDefault="004030D8" w:rsidP="00B90027">
            <w:pPr>
              <w:pStyle w:val="TAH"/>
              <w:rPr>
                <w:rFonts w:cs="Arial"/>
                <w:shd w:val="pct15" w:color="auto" w:fill="FFFFFF"/>
              </w:rPr>
            </w:pPr>
          </w:p>
        </w:tc>
        <w:tc>
          <w:tcPr>
            <w:tcW w:w="703" w:type="dxa"/>
            <w:tcBorders>
              <w:top w:val="single" w:sz="4" w:space="0" w:color="auto"/>
              <w:left w:val="single" w:sz="4" w:space="0" w:color="auto"/>
              <w:bottom w:val="single" w:sz="4" w:space="0" w:color="auto"/>
              <w:right w:val="single" w:sz="4" w:space="0" w:color="auto"/>
            </w:tcBorders>
            <w:hideMark/>
          </w:tcPr>
          <w:p w14:paraId="66AC6076" w14:textId="77777777" w:rsidR="004030D8" w:rsidRPr="004030D8" w:rsidRDefault="004030D8" w:rsidP="00B90027">
            <w:pPr>
              <w:pStyle w:val="TAH"/>
              <w:rPr>
                <w:rFonts w:cs="Arial"/>
                <w:shd w:val="pct15" w:color="auto" w:fill="FFFFFF"/>
              </w:rPr>
            </w:pPr>
            <w:r w:rsidRPr="004030D8">
              <w:rPr>
                <w:shd w:val="pct15" w:color="auto" w:fill="FFFFFF"/>
              </w:rPr>
              <w:t>T1</w:t>
            </w:r>
          </w:p>
        </w:tc>
        <w:tc>
          <w:tcPr>
            <w:tcW w:w="704" w:type="dxa"/>
            <w:tcBorders>
              <w:top w:val="single" w:sz="4" w:space="0" w:color="auto"/>
              <w:left w:val="single" w:sz="4" w:space="0" w:color="auto"/>
              <w:bottom w:val="single" w:sz="4" w:space="0" w:color="auto"/>
              <w:right w:val="single" w:sz="4" w:space="0" w:color="auto"/>
            </w:tcBorders>
            <w:hideMark/>
          </w:tcPr>
          <w:p w14:paraId="7DFD7C09" w14:textId="77777777" w:rsidR="004030D8" w:rsidRPr="004030D8" w:rsidRDefault="004030D8" w:rsidP="00B90027">
            <w:pPr>
              <w:pStyle w:val="TAH"/>
              <w:rPr>
                <w:rFonts w:cs="Arial"/>
                <w:shd w:val="pct15" w:color="auto" w:fill="FFFFFF"/>
              </w:rPr>
            </w:pPr>
            <w:r w:rsidRPr="004030D8">
              <w:rPr>
                <w:shd w:val="pct15" w:color="auto" w:fill="FFFFFF"/>
              </w:rPr>
              <w:t>T2</w:t>
            </w:r>
          </w:p>
        </w:tc>
        <w:tc>
          <w:tcPr>
            <w:tcW w:w="704" w:type="dxa"/>
            <w:tcBorders>
              <w:top w:val="single" w:sz="4" w:space="0" w:color="auto"/>
              <w:left w:val="single" w:sz="4" w:space="0" w:color="auto"/>
              <w:bottom w:val="single" w:sz="4" w:space="0" w:color="auto"/>
              <w:right w:val="single" w:sz="4" w:space="0" w:color="auto"/>
            </w:tcBorders>
          </w:tcPr>
          <w:p w14:paraId="008C5810" w14:textId="77777777" w:rsidR="004030D8" w:rsidRPr="004030D8" w:rsidRDefault="004030D8" w:rsidP="00B90027">
            <w:pPr>
              <w:pStyle w:val="TAH"/>
              <w:rPr>
                <w:rFonts w:cs="Arial"/>
                <w:shd w:val="pct15" w:color="auto" w:fill="FFFFFF"/>
                <w:lang w:eastAsia="zh-TW"/>
              </w:rPr>
            </w:pPr>
            <w:r w:rsidRPr="004030D8">
              <w:rPr>
                <w:rFonts w:cs="Arial" w:hint="eastAsia"/>
                <w:shd w:val="pct15" w:color="auto" w:fill="FFFFFF"/>
                <w:lang w:eastAsia="zh-TW"/>
              </w:rPr>
              <w:t>T</w:t>
            </w:r>
            <w:r w:rsidRPr="004030D8">
              <w:rPr>
                <w:rFonts w:cs="Arial"/>
                <w:shd w:val="pct15" w:color="auto" w:fill="FFFFFF"/>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231B1BC8" w14:textId="77777777" w:rsidR="004030D8" w:rsidRPr="004030D8" w:rsidRDefault="004030D8" w:rsidP="00B90027">
            <w:pPr>
              <w:pStyle w:val="TAH"/>
              <w:rPr>
                <w:shd w:val="pct15" w:color="auto" w:fill="FFFFFF"/>
              </w:rPr>
            </w:pPr>
            <w:r w:rsidRPr="004030D8">
              <w:rPr>
                <w:shd w:val="pct15" w:color="auto" w:fill="FFFFFF"/>
              </w:rPr>
              <w:t>T1</w:t>
            </w:r>
          </w:p>
        </w:tc>
        <w:tc>
          <w:tcPr>
            <w:tcW w:w="704" w:type="dxa"/>
            <w:tcBorders>
              <w:top w:val="single" w:sz="4" w:space="0" w:color="auto"/>
              <w:left w:val="single" w:sz="4" w:space="0" w:color="auto"/>
              <w:bottom w:val="single" w:sz="4" w:space="0" w:color="auto"/>
              <w:right w:val="single" w:sz="4" w:space="0" w:color="auto"/>
            </w:tcBorders>
          </w:tcPr>
          <w:p w14:paraId="62058373" w14:textId="77777777" w:rsidR="004030D8" w:rsidRPr="004030D8" w:rsidRDefault="004030D8" w:rsidP="00B90027">
            <w:pPr>
              <w:pStyle w:val="TAH"/>
              <w:rPr>
                <w:shd w:val="pct15" w:color="auto" w:fill="FFFFFF"/>
              </w:rPr>
            </w:pPr>
            <w:r w:rsidRPr="004030D8">
              <w:rPr>
                <w:shd w:val="pct15" w:color="auto" w:fill="FFFFFF"/>
              </w:rPr>
              <w:t>T2</w:t>
            </w:r>
          </w:p>
        </w:tc>
        <w:tc>
          <w:tcPr>
            <w:tcW w:w="704" w:type="dxa"/>
            <w:tcBorders>
              <w:top w:val="single" w:sz="4" w:space="0" w:color="auto"/>
              <w:left w:val="single" w:sz="4" w:space="0" w:color="auto"/>
              <w:bottom w:val="single" w:sz="4" w:space="0" w:color="auto"/>
              <w:right w:val="single" w:sz="4" w:space="0" w:color="auto"/>
            </w:tcBorders>
          </w:tcPr>
          <w:p w14:paraId="0890B62C" w14:textId="77777777" w:rsidR="004030D8" w:rsidRPr="004030D8" w:rsidRDefault="004030D8" w:rsidP="00B90027">
            <w:pPr>
              <w:pStyle w:val="TAH"/>
              <w:rPr>
                <w:shd w:val="pct15" w:color="auto" w:fill="FFFFFF"/>
              </w:rPr>
            </w:pPr>
            <w:r w:rsidRPr="004030D8">
              <w:rPr>
                <w:rFonts w:cs="Arial" w:hint="eastAsia"/>
                <w:shd w:val="pct15" w:color="auto" w:fill="FFFFFF"/>
                <w:lang w:eastAsia="zh-TW"/>
              </w:rPr>
              <w:t>T</w:t>
            </w:r>
            <w:r w:rsidRPr="004030D8">
              <w:rPr>
                <w:rFonts w:cs="Arial"/>
                <w:shd w:val="pct15" w:color="auto" w:fill="FFFFFF"/>
                <w:lang w:eastAsia="zh-TW"/>
              </w:rPr>
              <w:t>3</w:t>
            </w:r>
          </w:p>
        </w:tc>
      </w:tr>
      <w:tr w:rsidR="004030D8" w:rsidRPr="004030D8" w14:paraId="155318D3"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AD1E7ED" w14:textId="77777777" w:rsidR="004030D8" w:rsidRPr="004030D8" w:rsidRDefault="004030D8" w:rsidP="00B90027">
            <w:pPr>
              <w:pStyle w:val="TAL"/>
              <w:rPr>
                <w:shd w:val="pct15" w:color="auto" w:fill="FFFFFF"/>
              </w:rPr>
            </w:pPr>
            <w:r w:rsidRPr="004030D8">
              <w:rPr>
                <w:shd w:val="pct15" w:color="auto" w:fill="FFFFFF"/>
              </w:rPr>
              <w:t>TDD configuration</w:t>
            </w:r>
          </w:p>
        </w:tc>
        <w:tc>
          <w:tcPr>
            <w:tcW w:w="1220" w:type="dxa"/>
            <w:tcBorders>
              <w:top w:val="single" w:sz="4" w:space="0" w:color="auto"/>
              <w:left w:val="single" w:sz="4" w:space="0" w:color="auto"/>
              <w:bottom w:val="single" w:sz="4" w:space="0" w:color="auto"/>
              <w:right w:val="single" w:sz="4" w:space="0" w:color="auto"/>
            </w:tcBorders>
          </w:tcPr>
          <w:p w14:paraId="51BB317C"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5663957" w14:textId="77777777" w:rsidR="004030D8" w:rsidRPr="004030D8" w:rsidRDefault="004030D8" w:rsidP="00B90027">
            <w:pPr>
              <w:pStyle w:val="TAC"/>
              <w:rPr>
                <w:rFonts w:cs="v4.2.0"/>
                <w:shd w:val="pct15" w:color="auto" w:fill="FFFFFF"/>
              </w:rPr>
            </w:pPr>
            <w:r w:rsidRPr="004030D8">
              <w:rPr>
                <w:rFonts w:cs="v4.2.0"/>
                <w:shd w:val="pct15" w:color="auto" w:fill="FFFFFF"/>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0DB2898A" w14:textId="77777777" w:rsidR="004030D8" w:rsidRPr="004030D8" w:rsidRDefault="004030D8" w:rsidP="00B90027">
            <w:pPr>
              <w:pStyle w:val="TAC"/>
              <w:rPr>
                <w:rFonts w:cs="v4.2.0"/>
                <w:shd w:val="pct15" w:color="auto" w:fill="FFFFFF"/>
              </w:rPr>
            </w:pPr>
            <w:r w:rsidRPr="004030D8">
              <w:rPr>
                <w:rFonts w:cs="v4.2.0"/>
                <w:shd w:val="pct15" w:color="auto" w:fill="FFFFFF"/>
              </w:rPr>
              <w:t>TDDConf.3.1</w:t>
            </w:r>
          </w:p>
        </w:tc>
      </w:tr>
      <w:tr w:rsidR="004030D8" w:rsidRPr="004030D8" w14:paraId="7C392CB7"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FEC1824" w14:textId="77777777" w:rsidR="004030D8" w:rsidRPr="004030D8" w:rsidRDefault="004030D8" w:rsidP="00B90027">
            <w:pPr>
              <w:pStyle w:val="TAL"/>
              <w:rPr>
                <w:shd w:val="pct15" w:color="auto" w:fill="FFFFFF"/>
              </w:rPr>
            </w:pPr>
            <w:proofErr w:type="spellStart"/>
            <w:r w:rsidRPr="004030D8">
              <w:rPr>
                <w:bCs/>
                <w:shd w:val="pct15" w:color="auto" w:fill="FFFFFF"/>
              </w:rPr>
              <w:t>BW</w:t>
            </w:r>
            <w:r w:rsidRPr="004030D8">
              <w:rPr>
                <w:shd w:val="pct15" w:color="auto" w:fill="FFFFFF"/>
                <w:vertAlign w:val="subscript"/>
              </w:rPr>
              <w:t>channel</w:t>
            </w:r>
            <w:proofErr w:type="spellEnd"/>
          </w:p>
        </w:tc>
        <w:tc>
          <w:tcPr>
            <w:tcW w:w="1220" w:type="dxa"/>
            <w:tcBorders>
              <w:top w:val="single" w:sz="4" w:space="0" w:color="auto"/>
              <w:left w:val="single" w:sz="4" w:space="0" w:color="auto"/>
              <w:bottom w:val="single" w:sz="4" w:space="0" w:color="auto"/>
              <w:right w:val="single" w:sz="4" w:space="0" w:color="auto"/>
            </w:tcBorders>
          </w:tcPr>
          <w:p w14:paraId="0F66ED7B" w14:textId="77777777" w:rsidR="004030D8" w:rsidRPr="004030D8" w:rsidRDefault="004030D8" w:rsidP="00B90027">
            <w:pPr>
              <w:pStyle w:val="TAC"/>
              <w:rPr>
                <w:shd w:val="pct15" w:color="auto" w:fill="FFFFFF"/>
              </w:rPr>
            </w:pPr>
            <w:r w:rsidRPr="004030D8">
              <w:rPr>
                <w:rFonts w:cs="v4.2.0"/>
                <w:shd w:val="pct15" w:color="auto" w:fill="FFFFFF"/>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AB13756" w14:textId="77777777" w:rsidR="004030D8" w:rsidRPr="004030D8" w:rsidRDefault="004030D8" w:rsidP="00B90027">
            <w:pPr>
              <w:pStyle w:val="TAC"/>
              <w:rPr>
                <w:rFonts w:cs="v4.2.0"/>
                <w:shd w:val="pct15" w:color="auto" w:fill="FFFFFF"/>
              </w:rPr>
            </w:pPr>
            <w:r w:rsidRPr="004030D8">
              <w:rPr>
                <w:szCs w:val="18"/>
                <w:shd w:val="pct15" w:color="auto" w:fill="FFFFFF"/>
                <w:lang w:val="de-DE"/>
              </w:rPr>
              <w:t>100: N</w:t>
            </w:r>
            <w:r w:rsidRPr="004030D8">
              <w:rPr>
                <w:szCs w:val="18"/>
                <w:shd w:val="pct15" w:color="auto" w:fill="FFFFFF"/>
                <w:vertAlign w:val="subscript"/>
                <w:lang w:val="de-DE"/>
              </w:rPr>
              <w:t xml:space="preserve">RB,c </w:t>
            </w:r>
            <w:r w:rsidRPr="004030D8">
              <w:rPr>
                <w:szCs w:val="18"/>
                <w:shd w:val="pct15" w:color="auto" w:fill="FFFFFF"/>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BA4CC29" w14:textId="77777777" w:rsidR="004030D8" w:rsidRPr="004030D8" w:rsidRDefault="004030D8" w:rsidP="00B90027">
            <w:pPr>
              <w:pStyle w:val="TAC"/>
              <w:rPr>
                <w:rFonts w:cs="v4.2.0"/>
                <w:shd w:val="pct15" w:color="auto" w:fill="FFFFFF"/>
              </w:rPr>
            </w:pPr>
            <w:r w:rsidRPr="004030D8">
              <w:rPr>
                <w:szCs w:val="18"/>
                <w:shd w:val="pct15" w:color="auto" w:fill="FFFFFF"/>
                <w:lang w:val="de-DE"/>
              </w:rPr>
              <w:t>100: N</w:t>
            </w:r>
            <w:r w:rsidRPr="004030D8">
              <w:rPr>
                <w:szCs w:val="18"/>
                <w:shd w:val="pct15" w:color="auto" w:fill="FFFFFF"/>
                <w:vertAlign w:val="subscript"/>
                <w:lang w:val="de-DE"/>
              </w:rPr>
              <w:t xml:space="preserve">RB,c </w:t>
            </w:r>
            <w:r w:rsidRPr="004030D8">
              <w:rPr>
                <w:szCs w:val="18"/>
                <w:shd w:val="pct15" w:color="auto" w:fill="FFFFFF"/>
                <w:lang w:val="de-DE"/>
              </w:rPr>
              <w:t>= 66</w:t>
            </w:r>
          </w:p>
        </w:tc>
      </w:tr>
      <w:tr w:rsidR="004030D8" w:rsidRPr="004030D8" w14:paraId="1F6FA62C" w14:textId="77777777" w:rsidTr="00B90027">
        <w:trPr>
          <w:cantSplit/>
          <w:jc w:val="center"/>
        </w:trPr>
        <w:tc>
          <w:tcPr>
            <w:tcW w:w="2721" w:type="dxa"/>
            <w:tcBorders>
              <w:top w:val="single" w:sz="4" w:space="0" w:color="auto"/>
              <w:left w:val="single" w:sz="4" w:space="0" w:color="auto"/>
              <w:right w:val="single" w:sz="4" w:space="0" w:color="auto"/>
            </w:tcBorders>
            <w:vAlign w:val="center"/>
          </w:tcPr>
          <w:p w14:paraId="38755102" w14:textId="77777777" w:rsidR="004030D8" w:rsidRPr="004030D8" w:rsidRDefault="004030D8" w:rsidP="00B90027">
            <w:pPr>
              <w:pStyle w:val="TAL"/>
              <w:rPr>
                <w:shd w:val="pct15" w:color="auto" w:fill="FFFFFF"/>
              </w:rPr>
            </w:pPr>
            <w:r w:rsidRPr="004030D8">
              <w:rPr>
                <w:rFonts w:cs="Arial"/>
                <w:bCs/>
                <w:shd w:val="pct15" w:color="auto" w:fill="FFFFFF"/>
              </w:rPr>
              <w:t>Data RBs allocated</w:t>
            </w:r>
          </w:p>
        </w:tc>
        <w:tc>
          <w:tcPr>
            <w:tcW w:w="1220" w:type="dxa"/>
            <w:tcBorders>
              <w:top w:val="single" w:sz="4" w:space="0" w:color="auto"/>
              <w:left w:val="single" w:sz="4" w:space="0" w:color="auto"/>
              <w:right w:val="single" w:sz="4" w:space="0" w:color="auto"/>
            </w:tcBorders>
          </w:tcPr>
          <w:p w14:paraId="07B17C31"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EF61BB3" w14:textId="77777777" w:rsidR="004030D8" w:rsidRPr="004030D8" w:rsidRDefault="004030D8" w:rsidP="00B90027">
            <w:pPr>
              <w:pStyle w:val="TAC"/>
              <w:rPr>
                <w:rFonts w:cs="v4.2.0"/>
                <w:shd w:val="pct15" w:color="auto" w:fill="FFFFFF"/>
              </w:rPr>
            </w:pPr>
            <w:r w:rsidRPr="004030D8">
              <w:rPr>
                <w:rFonts w:cs="v4.2.0"/>
                <w:bCs/>
                <w:shd w:val="pct15" w:color="auto" w:fill="FFFFFF"/>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29168D7" w14:textId="77777777" w:rsidR="004030D8" w:rsidRPr="004030D8" w:rsidRDefault="004030D8" w:rsidP="00B90027">
            <w:pPr>
              <w:pStyle w:val="TAC"/>
              <w:rPr>
                <w:rFonts w:cs="v4.2.0"/>
                <w:shd w:val="pct15" w:color="auto" w:fill="FFFFFF"/>
              </w:rPr>
            </w:pPr>
            <w:r w:rsidRPr="004030D8">
              <w:rPr>
                <w:rFonts w:cs="v4.2.0"/>
                <w:bCs/>
                <w:shd w:val="pct15" w:color="auto" w:fill="FFFFFF"/>
              </w:rPr>
              <w:t>24</w:t>
            </w:r>
          </w:p>
        </w:tc>
      </w:tr>
      <w:tr w:rsidR="004030D8" w:rsidRPr="004030D8" w14:paraId="52F7A08F"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946A3F5" w14:textId="77777777" w:rsidR="004030D8" w:rsidRPr="004030D8" w:rsidRDefault="004030D8" w:rsidP="00B90027">
            <w:pPr>
              <w:pStyle w:val="TAL"/>
              <w:rPr>
                <w:shd w:val="pct15" w:color="auto" w:fill="FFFFFF"/>
              </w:rPr>
            </w:pPr>
            <w:proofErr w:type="spellStart"/>
            <w:r w:rsidRPr="004030D8">
              <w:rPr>
                <w:bCs/>
                <w:shd w:val="pct15" w:color="auto" w:fill="FFFFFF"/>
              </w:rPr>
              <w:t>Intial</w:t>
            </w:r>
            <w:proofErr w:type="spellEnd"/>
            <w:r w:rsidRPr="004030D8">
              <w:rPr>
                <w:bCs/>
                <w:shd w:val="pct15" w:color="auto" w:fill="FFFFFF"/>
              </w:rPr>
              <w:t xml:space="preserve"> BWP configuration</w:t>
            </w:r>
          </w:p>
        </w:tc>
        <w:tc>
          <w:tcPr>
            <w:tcW w:w="1220" w:type="dxa"/>
            <w:tcBorders>
              <w:top w:val="single" w:sz="4" w:space="0" w:color="auto"/>
              <w:left w:val="single" w:sz="4" w:space="0" w:color="auto"/>
              <w:bottom w:val="single" w:sz="4" w:space="0" w:color="auto"/>
              <w:right w:val="single" w:sz="4" w:space="0" w:color="auto"/>
            </w:tcBorders>
          </w:tcPr>
          <w:p w14:paraId="460C9A70"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6C8D8982" w14:textId="77777777" w:rsidR="004030D8" w:rsidRPr="004030D8" w:rsidRDefault="004030D8" w:rsidP="00B90027">
            <w:pPr>
              <w:pStyle w:val="TAC"/>
              <w:rPr>
                <w:rFonts w:cs="v4.2.0"/>
                <w:shd w:val="pct15" w:color="auto" w:fill="FFFFFF"/>
              </w:rPr>
            </w:pPr>
            <w:r w:rsidRPr="004030D8">
              <w:rPr>
                <w:rFonts w:cs="v4.2.0"/>
                <w:shd w:val="pct15" w:color="auto" w:fill="FFFFFF"/>
              </w:rPr>
              <w:t>DLBWP.0.1</w:t>
            </w:r>
          </w:p>
          <w:p w14:paraId="0CE143BB" w14:textId="77777777" w:rsidR="004030D8" w:rsidRPr="004030D8" w:rsidRDefault="004030D8" w:rsidP="00B90027">
            <w:pPr>
              <w:pStyle w:val="TAC"/>
              <w:rPr>
                <w:rFonts w:cs="v4.2.0"/>
                <w:shd w:val="pct15" w:color="auto" w:fill="FFFFFF"/>
              </w:rPr>
            </w:pPr>
            <w:r w:rsidRPr="004030D8">
              <w:rPr>
                <w:rFonts w:cs="v4.2.0"/>
                <w:shd w:val="pct15" w:color="auto" w:fill="FFFFFF"/>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38F00805" w14:textId="77777777" w:rsidR="004030D8" w:rsidRPr="004030D8" w:rsidRDefault="004030D8" w:rsidP="00B90027">
            <w:pPr>
              <w:pStyle w:val="TAC"/>
              <w:rPr>
                <w:rFonts w:cs="v4.2.0"/>
                <w:shd w:val="pct15" w:color="auto" w:fill="FFFFFF"/>
              </w:rPr>
            </w:pPr>
            <w:r w:rsidRPr="004030D8">
              <w:rPr>
                <w:rFonts w:cs="v4.2.0"/>
                <w:shd w:val="pct15" w:color="auto" w:fill="FFFFFF"/>
              </w:rPr>
              <w:t>DLBWP.0.1</w:t>
            </w:r>
          </w:p>
          <w:p w14:paraId="6B706C4C" w14:textId="77777777" w:rsidR="004030D8" w:rsidRPr="004030D8" w:rsidRDefault="004030D8" w:rsidP="00B90027">
            <w:pPr>
              <w:pStyle w:val="TAC"/>
              <w:rPr>
                <w:rFonts w:cs="v4.2.0"/>
                <w:shd w:val="pct15" w:color="auto" w:fill="FFFFFF"/>
              </w:rPr>
            </w:pPr>
            <w:r w:rsidRPr="004030D8">
              <w:rPr>
                <w:rFonts w:cs="v4.2.0"/>
                <w:shd w:val="pct15" w:color="auto" w:fill="FFFFFF"/>
              </w:rPr>
              <w:t>ULBWP.0.1</w:t>
            </w:r>
          </w:p>
        </w:tc>
      </w:tr>
      <w:tr w:rsidR="004030D8" w:rsidRPr="004030D8" w14:paraId="3E389127"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0D77F05" w14:textId="77777777" w:rsidR="004030D8" w:rsidRPr="004030D8" w:rsidRDefault="004030D8" w:rsidP="00B90027">
            <w:pPr>
              <w:pStyle w:val="TAL"/>
              <w:rPr>
                <w:bCs/>
                <w:shd w:val="pct15" w:color="auto" w:fill="FFFFFF"/>
              </w:rPr>
            </w:pPr>
            <w:r w:rsidRPr="004030D8">
              <w:rPr>
                <w:shd w:val="pct15" w:color="auto" w:fill="FFFFFF"/>
              </w:rPr>
              <w:t>BWP-1 Configuration</w:t>
            </w:r>
          </w:p>
        </w:tc>
        <w:tc>
          <w:tcPr>
            <w:tcW w:w="1220" w:type="dxa"/>
            <w:tcBorders>
              <w:top w:val="single" w:sz="4" w:space="0" w:color="auto"/>
              <w:left w:val="single" w:sz="4" w:space="0" w:color="auto"/>
              <w:bottom w:val="single" w:sz="4" w:space="0" w:color="auto"/>
              <w:right w:val="single" w:sz="4" w:space="0" w:color="auto"/>
            </w:tcBorders>
          </w:tcPr>
          <w:p w14:paraId="663099F6"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718F6694" w14:textId="77777777" w:rsidR="004030D8" w:rsidRPr="004030D8" w:rsidRDefault="004030D8" w:rsidP="00B90027">
            <w:pPr>
              <w:pStyle w:val="TAC"/>
              <w:rPr>
                <w:shd w:val="pct15" w:color="auto" w:fill="FFFFFF"/>
              </w:rPr>
            </w:pPr>
            <w:r w:rsidRPr="004030D8">
              <w:rPr>
                <w:shd w:val="pct15" w:color="auto" w:fill="FFFFFF"/>
              </w:rPr>
              <w:t>DLBWP.1.6</w:t>
            </w:r>
          </w:p>
          <w:p w14:paraId="255F3CDE" w14:textId="77777777" w:rsidR="004030D8" w:rsidRPr="004030D8" w:rsidRDefault="004030D8" w:rsidP="00B90027">
            <w:pPr>
              <w:pStyle w:val="TAC"/>
              <w:rPr>
                <w:rFonts w:cs="v4.2.0"/>
                <w:shd w:val="pct15" w:color="auto" w:fill="FFFFFF"/>
              </w:rPr>
            </w:pPr>
            <w:r w:rsidRPr="004030D8">
              <w:rPr>
                <w:shd w:val="pct15" w:color="auto" w:fill="FFFFFF"/>
              </w:rPr>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1AEE94A" w14:textId="77777777" w:rsidR="004030D8" w:rsidRPr="004030D8" w:rsidRDefault="004030D8" w:rsidP="00B90027">
            <w:pPr>
              <w:pStyle w:val="TAC"/>
              <w:rPr>
                <w:rFonts w:eastAsia="SimSun" w:cs="v4.2.0"/>
                <w:shd w:val="pct15" w:color="auto" w:fill="FFFFFF"/>
              </w:rPr>
            </w:pPr>
            <w:r w:rsidRPr="004030D8">
              <w:rPr>
                <w:rFonts w:eastAsia="SimSun" w:cs="v4.2.0"/>
                <w:shd w:val="pct15" w:color="auto" w:fill="FFFFFF"/>
              </w:rPr>
              <w:t>N/A</w:t>
            </w:r>
          </w:p>
        </w:tc>
      </w:tr>
      <w:tr w:rsidR="004030D8" w:rsidRPr="004030D8" w14:paraId="1D9D4A35"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B2553C5" w14:textId="77777777" w:rsidR="004030D8" w:rsidRPr="004030D8" w:rsidRDefault="004030D8" w:rsidP="00B90027">
            <w:pPr>
              <w:pStyle w:val="TAL"/>
              <w:rPr>
                <w:bCs/>
                <w:shd w:val="pct15" w:color="auto" w:fill="FFFFFF"/>
              </w:rPr>
            </w:pPr>
            <w:r w:rsidRPr="004030D8">
              <w:rPr>
                <w:shd w:val="pct15" w:color="auto" w:fill="FFFFFF"/>
              </w:rPr>
              <w:t>BWP-2 Configuration</w:t>
            </w:r>
          </w:p>
        </w:tc>
        <w:tc>
          <w:tcPr>
            <w:tcW w:w="1220" w:type="dxa"/>
            <w:tcBorders>
              <w:top w:val="single" w:sz="4" w:space="0" w:color="auto"/>
              <w:left w:val="single" w:sz="4" w:space="0" w:color="auto"/>
              <w:bottom w:val="single" w:sz="4" w:space="0" w:color="auto"/>
              <w:right w:val="single" w:sz="4" w:space="0" w:color="auto"/>
            </w:tcBorders>
          </w:tcPr>
          <w:p w14:paraId="020B74CD"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0C8C93D9" w14:textId="77777777" w:rsidR="004030D8" w:rsidRPr="004030D8" w:rsidRDefault="004030D8" w:rsidP="00B90027">
            <w:pPr>
              <w:pStyle w:val="TAC"/>
              <w:rPr>
                <w:shd w:val="pct15" w:color="auto" w:fill="FFFFFF"/>
              </w:rPr>
            </w:pPr>
            <w:r w:rsidRPr="004030D8">
              <w:rPr>
                <w:shd w:val="pct15" w:color="auto" w:fill="FFFFFF"/>
              </w:rPr>
              <w:t>DLBWP.1.5</w:t>
            </w:r>
          </w:p>
          <w:p w14:paraId="0810A83B" w14:textId="77777777" w:rsidR="004030D8" w:rsidRPr="004030D8" w:rsidRDefault="004030D8" w:rsidP="00B90027">
            <w:pPr>
              <w:pStyle w:val="TAC"/>
              <w:rPr>
                <w:rFonts w:cs="v4.2.0"/>
                <w:shd w:val="pct15" w:color="auto" w:fill="FFFFFF"/>
              </w:rPr>
            </w:pPr>
            <w:r w:rsidRPr="004030D8">
              <w:rPr>
                <w:shd w:val="pct15" w:color="auto" w:fill="FFFFFF"/>
              </w:rPr>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21292FB" w14:textId="77777777" w:rsidR="004030D8" w:rsidRPr="004030D8" w:rsidRDefault="004030D8" w:rsidP="00B90027">
            <w:pPr>
              <w:pStyle w:val="TAC"/>
              <w:rPr>
                <w:rFonts w:eastAsia="SimSun" w:cs="v4.2.0"/>
                <w:shd w:val="pct15" w:color="auto" w:fill="FFFFFF"/>
              </w:rPr>
            </w:pPr>
            <w:r w:rsidRPr="004030D8">
              <w:rPr>
                <w:rFonts w:eastAsia="SimSun" w:cs="v4.2.0" w:hint="eastAsia"/>
                <w:shd w:val="pct15" w:color="auto" w:fill="FFFFFF"/>
              </w:rPr>
              <w:t>N</w:t>
            </w:r>
            <w:r w:rsidRPr="004030D8">
              <w:rPr>
                <w:rFonts w:eastAsia="SimSun" w:cs="v4.2.0"/>
                <w:shd w:val="pct15" w:color="auto" w:fill="FFFFFF"/>
              </w:rPr>
              <w:t>/A</w:t>
            </w:r>
          </w:p>
        </w:tc>
      </w:tr>
      <w:tr w:rsidR="004030D8" w:rsidRPr="004030D8" w14:paraId="2F8A5C77"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6348779" w14:textId="77777777" w:rsidR="004030D8" w:rsidRPr="004030D8" w:rsidRDefault="004030D8" w:rsidP="00B90027">
            <w:pPr>
              <w:pStyle w:val="TAL"/>
              <w:rPr>
                <w:bCs/>
                <w:shd w:val="pct15" w:color="auto" w:fill="FFFFFF"/>
              </w:rPr>
            </w:pPr>
            <w:r w:rsidRPr="004030D8">
              <w:rPr>
                <w:bCs/>
                <w:shd w:val="pct15" w:color="auto" w:fill="FFFFFF"/>
              </w:rPr>
              <w:t>RLM-RS</w:t>
            </w:r>
          </w:p>
        </w:tc>
        <w:tc>
          <w:tcPr>
            <w:tcW w:w="1220" w:type="dxa"/>
            <w:tcBorders>
              <w:top w:val="single" w:sz="4" w:space="0" w:color="auto"/>
              <w:left w:val="single" w:sz="4" w:space="0" w:color="auto"/>
              <w:bottom w:val="single" w:sz="4" w:space="0" w:color="auto"/>
              <w:right w:val="single" w:sz="4" w:space="0" w:color="auto"/>
            </w:tcBorders>
          </w:tcPr>
          <w:p w14:paraId="183DFF58"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1D798E9D" w14:textId="77777777" w:rsidR="004030D8" w:rsidRPr="004030D8" w:rsidRDefault="004030D8" w:rsidP="00B90027">
            <w:pPr>
              <w:pStyle w:val="TAC"/>
              <w:rPr>
                <w:rFonts w:cs="v4.2.0"/>
                <w:shd w:val="pct15" w:color="auto" w:fill="FFFFFF"/>
              </w:rPr>
            </w:pPr>
            <w:r w:rsidRPr="004030D8">
              <w:rPr>
                <w:rFonts w:cs="v4.2.0"/>
                <w:shd w:val="pct15" w:color="auto" w:fill="FFFFFF"/>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5B60E6FD" w14:textId="77777777" w:rsidR="004030D8" w:rsidRPr="004030D8" w:rsidRDefault="004030D8" w:rsidP="00B90027">
            <w:pPr>
              <w:pStyle w:val="TAC"/>
              <w:rPr>
                <w:rFonts w:cs="v4.2.0"/>
                <w:shd w:val="pct15" w:color="auto" w:fill="FFFFFF"/>
              </w:rPr>
            </w:pPr>
            <w:r w:rsidRPr="004030D8">
              <w:rPr>
                <w:rFonts w:cs="v4.2.0"/>
                <w:shd w:val="pct15" w:color="auto" w:fill="FFFFFF"/>
              </w:rPr>
              <w:t>N/A</w:t>
            </w:r>
          </w:p>
        </w:tc>
      </w:tr>
      <w:tr w:rsidR="004030D8" w:rsidRPr="004030D8" w14:paraId="36120360" w14:textId="77777777" w:rsidTr="00B90027">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A0A11ED" w14:textId="77777777" w:rsidR="004030D8" w:rsidRPr="004030D8" w:rsidRDefault="004030D8" w:rsidP="00B90027">
            <w:pPr>
              <w:pStyle w:val="TAL"/>
              <w:rPr>
                <w:shd w:val="pct15" w:color="auto" w:fill="FFFFFF"/>
              </w:rPr>
            </w:pPr>
            <w:r w:rsidRPr="004030D8">
              <w:rPr>
                <w:shd w:val="pct15" w:color="auto" w:fill="FFFFFF"/>
              </w:rPr>
              <w:t>PDSCH RMC configuration</w:t>
            </w:r>
          </w:p>
        </w:tc>
        <w:tc>
          <w:tcPr>
            <w:tcW w:w="1220" w:type="dxa"/>
            <w:tcBorders>
              <w:top w:val="single" w:sz="4" w:space="0" w:color="auto"/>
              <w:left w:val="single" w:sz="4" w:space="0" w:color="auto"/>
              <w:right w:val="single" w:sz="4" w:space="0" w:color="auto"/>
            </w:tcBorders>
          </w:tcPr>
          <w:p w14:paraId="1F5EA2FE"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right w:val="single" w:sz="4" w:space="0" w:color="auto"/>
            </w:tcBorders>
            <w:hideMark/>
          </w:tcPr>
          <w:p w14:paraId="0C9FA159" w14:textId="77777777" w:rsidR="004030D8" w:rsidRPr="004030D8" w:rsidRDefault="004030D8" w:rsidP="00B90027">
            <w:pPr>
              <w:pStyle w:val="TAC"/>
              <w:rPr>
                <w:rFonts w:cs="v4.2.0"/>
                <w:shd w:val="pct15" w:color="auto" w:fill="FFFFFF"/>
              </w:rPr>
            </w:pPr>
            <w:r w:rsidRPr="004030D8">
              <w:rPr>
                <w:rFonts w:cs="v4.2.0"/>
                <w:shd w:val="pct15" w:color="auto" w:fill="FFFFFF"/>
              </w:rPr>
              <w:t xml:space="preserve">SR.3.2 TDD </w:t>
            </w:r>
          </w:p>
        </w:tc>
        <w:tc>
          <w:tcPr>
            <w:tcW w:w="2112" w:type="dxa"/>
            <w:gridSpan w:val="3"/>
            <w:tcBorders>
              <w:top w:val="single" w:sz="4" w:space="0" w:color="auto"/>
              <w:left w:val="single" w:sz="4" w:space="0" w:color="auto"/>
              <w:right w:val="single" w:sz="4" w:space="0" w:color="auto"/>
            </w:tcBorders>
            <w:hideMark/>
          </w:tcPr>
          <w:p w14:paraId="62FD9A36" w14:textId="77777777" w:rsidR="004030D8" w:rsidRPr="004030D8" w:rsidRDefault="004030D8" w:rsidP="00B90027">
            <w:pPr>
              <w:pStyle w:val="TAC"/>
              <w:rPr>
                <w:rFonts w:cs="v4.2.0"/>
                <w:shd w:val="pct15" w:color="auto" w:fill="FFFFFF"/>
              </w:rPr>
            </w:pPr>
            <w:r w:rsidRPr="004030D8">
              <w:rPr>
                <w:rFonts w:cs="v4.2.0"/>
                <w:shd w:val="pct15" w:color="auto" w:fill="FFFFFF"/>
              </w:rPr>
              <w:t>N/A</w:t>
            </w:r>
          </w:p>
        </w:tc>
      </w:tr>
      <w:tr w:rsidR="004030D8" w:rsidRPr="004030D8" w14:paraId="45F0143A" w14:textId="77777777" w:rsidTr="00B90027">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C185A15" w14:textId="77777777" w:rsidR="004030D8" w:rsidRPr="004030D8" w:rsidRDefault="004030D8" w:rsidP="00B90027">
            <w:pPr>
              <w:pStyle w:val="TAL"/>
              <w:rPr>
                <w:shd w:val="pct15" w:color="auto" w:fill="FFFFFF"/>
              </w:rPr>
            </w:pPr>
            <w:r w:rsidRPr="004030D8">
              <w:rPr>
                <w:shd w:val="pct15" w:color="auto" w:fill="FFFFFF"/>
              </w:rPr>
              <w:t>RMSI CORESET RMC configuration</w:t>
            </w:r>
          </w:p>
        </w:tc>
        <w:tc>
          <w:tcPr>
            <w:tcW w:w="1220" w:type="dxa"/>
            <w:tcBorders>
              <w:top w:val="single" w:sz="4" w:space="0" w:color="auto"/>
              <w:left w:val="single" w:sz="4" w:space="0" w:color="auto"/>
              <w:right w:val="single" w:sz="4" w:space="0" w:color="auto"/>
            </w:tcBorders>
          </w:tcPr>
          <w:p w14:paraId="7D44BA28"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right w:val="single" w:sz="4" w:space="0" w:color="auto"/>
            </w:tcBorders>
            <w:hideMark/>
          </w:tcPr>
          <w:p w14:paraId="50A68B57" w14:textId="77777777" w:rsidR="004030D8" w:rsidRPr="004030D8" w:rsidRDefault="004030D8" w:rsidP="00B90027">
            <w:pPr>
              <w:pStyle w:val="TAC"/>
              <w:rPr>
                <w:rFonts w:cs="v4.2.0"/>
                <w:shd w:val="pct15" w:color="auto" w:fill="FFFFFF"/>
              </w:rPr>
            </w:pPr>
            <w:r w:rsidRPr="004030D8">
              <w:rPr>
                <w:rFonts w:cs="v4.2.0"/>
                <w:shd w:val="pct15" w:color="auto" w:fill="FFFFFF"/>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03C575B" w14:textId="77777777" w:rsidR="004030D8" w:rsidRPr="004030D8" w:rsidRDefault="004030D8" w:rsidP="00B90027">
            <w:pPr>
              <w:pStyle w:val="TAC"/>
              <w:rPr>
                <w:rFonts w:cs="v4.2.0"/>
                <w:shd w:val="pct15" w:color="auto" w:fill="FFFFFF"/>
              </w:rPr>
            </w:pPr>
            <w:r w:rsidRPr="004030D8">
              <w:rPr>
                <w:rFonts w:cs="v4.2.0"/>
                <w:shd w:val="pct15" w:color="auto" w:fill="FFFFFF"/>
                <w:lang w:val="fr-FR"/>
              </w:rPr>
              <w:t>N/A</w:t>
            </w:r>
          </w:p>
        </w:tc>
      </w:tr>
      <w:tr w:rsidR="004030D8" w:rsidRPr="004030D8" w14:paraId="36F02E85" w14:textId="77777777" w:rsidTr="00B90027">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2644CA91" w14:textId="77777777" w:rsidR="004030D8" w:rsidRPr="004030D8" w:rsidRDefault="004030D8" w:rsidP="00B90027">
            <w:pPr>
              <w:pStyle w:val="TAL"/>
              <w:rPr>
                <w:shd w:val="pct15" w:color="auto" w:fill="FFFFFF"/>
              </w:rPr>
            </w:pPr>
            <w:r w:rsidRPr="004030D8">
              <w:rPr>
                <w:shd w:val="pct15" w:color="auto" w:fill="FFFFFF"/>
              </w:rPr>
              <w:t>Dedicated CORESET RMC configuration</w:t>
            </w:r>
          </w:p>
        </w:tc>
        <w:tc>
          <w:tcPr>
            <w:tcW w:w="1220" w:type="dxa"/>
            <w:tcBorders>
              <w:top w:val="single" w:sz="4" w:space="0" w:color="auto"/>
              <w:left w:val="single" w:sz="4" w:space="0" w:color="auto"/>
              <w:right w:val="single" w:sz="4" w:space="0" w:color="auto"/>
            </w:tcBorders>
          </w:tcPr>
          <w:p w14:paraId="381BD9D1"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right w:val="single" w:sz="4" w:space="0" w:color="auto"/>
            </w:tcBorders>
            <w:hideMark/>
          </w:tcPr>
          <w:p w14:paraId="1F800929" w14:textId="77777777" w:rsidR="004030D8" w:rsidRPr="004030D8" w:rsidRDefault="004030D8" w:rsidP="00B90027">
            <w:pPr>
              <w:pStyle w:val="TAC"/>
              <w:rPr>
                <w:rFonts w:cs="v4.2.0"/>
                <w:shd w:val="pct15" w:color="auto" w:fill="FFFFFF"/>
              </w:rPr>
            </w:pPr>
            <w:r w:rsidRPr="004030D8">
              <w:rPr>
                <w:rFonts w:cs="v4.2.0"/>
                <w:shd w:val="pct15" w:color="auto" w:fill="FFFFFF"/>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0DEC2265" w14:textId="77777777" w:rsidR="004030D8" w:rsidRPr="004030D8" w:rsidRDefault="004030D8" w:rsidP="00B90027">
            <w:pPr>
              <w:pStyle w:val="TAC"/>
              <w:rPr>
                <w:rFonts w:cs="v4.2.0"/>
                <w:shd w:val="pct15" w:color="auto" w:fill="FFFFFF"/>
              </w:rPr>
            </w:pPr>
            <w:r w:rsidRPr="004030D8">
              <w:rPr>
                <w:rFonts w:cs="v4.2.0"/>
                <w:shd w:val="pct15" w:color="auto" w:fill="FFFFFF"/>
                <w:lang w:val="fr-FR"/>
              </w:rPr>
              <w:t>N/A</w:t>
            </w:r>
          </w:p>
        </w:tc>
      </w:tr>
      <w:tr w:rsidR="004030D8" w:rsidRPr="004030D8" w14:paraId="0C8860F3"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7357624" w14:textId="77777777" w:rsidR="004030D8" w:rsidRPr="004030D8" w:rsidRDefault="004030D8" w:rsidP="00B90027">
            <w:pPr>
              <w:pStyle w:val="TAL"/>
              <w:rPr>
                <w:bCs/>
                <w:shd w:val="pct15" w:color="auto" w:fill="FFFFFF"/>
              </w:rPr>
            </w:pPr>
            <w:r w:rsidRPr="004030D8">
              <w:rPr>
                <w:bCs/>
                <w:shd w:val="pct15" w:color="auto" w:fill="FFFFFF"/>
              </w:rPr>
              <w:t>TRS configuration</w:t>
            </w:r>
          </w:p>
        </w:tc>
        <w:tc>
          <w:tcPr>
            <w:tcW w:w="1220" w:type="dxa"/>
            <w:tcBorders>
              <w:top w:val="single" w:sz="4" w:space="0" w:color="auto"/>
              <w:left w:val="single" w:sz="4" w:space="0" w:color="auto"/>
              <w:bottom w:val="single" w:sz="4" w:space="0" w:color="auto"/>
              <w:right w:val="single" w:sz="4" w:space="0" w:color="auto"/>
            </w:tcBorders>
          </w:tcPr>
          <w:p w14:paraId="1902040B"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7D61DFFA" w14:textId="77777777" w:rsidR="004030D8" w:rsidRPr="004030D8" w:rsidRDefault="004030D8" w:rsidP="00B90027">
            <w:pPr>
              <w:pStyle w:val="TAC"/>
              <w:rPr>
                <w:shd w:val="pct15" w:color="auto" w:fill="FFFFFF"/>
              </w:rPr>
            </w:pPr>
            <w:r w:rsidRPr="004030D8">
              <w:rPr>
                <w:shd w:val="pct15" w:color="auto" w:fill="FFFFFF"/>
              </w:rPr>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EDA6CB0" w14:textId="77777777" w:rsidR="004030D8" w:rsidRPr="004030D8" w:rsidRDefault="004030D8" w:rsidP="00B90027">
            <w:pPr>
              <w:pStyle w:val="TAC"/>
              <w:rPr>
                <w:shd w:val="pct15" w:color="auto" w:fill="FFFFFF"/>
                <w:lang w:eastAsia="x-none"/>
              </w:rPr>
            </w:pPr>
            <w:r w:rsidRPr="004030D8">
              <w:rPr>
                <w:rFonts w:cs="v4.2.0"/>
                <w:shd w:val="pct15" w:color="auto" w:fill="FFFFFF"/>
              </w:rPr>
              <w:t>N/A</w:t>
            </w:r>
          </w:p>
        </w:tc>
      </w:tr>
      <w:tr w:rsidR="004030D8" w:rsidRPr="004030D8" w14:paraId="236A39FE"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6FC08EA" w14:textId="77777777" w:rsidR="004030D8" w:rsidRPr="004030D8" w:rsidRDefault="004030D8" w:rsidP="00B90027">
            <w:pPr>
              <w:pStyle w:val="TAL"/>
              <w:rPr>
                <w:bCs/>
                <w:shd w:val="pct15" w:color="auto" w:fill="FFFFFF"/>
              </w:rPr>
            </w:pPr>
            <w:r w:rsidRPr="004030D8">
              <w:rPr>
                <w:bCs/>
                <w:shd w:val="pct15" w:color="auto" w:fill="FFFFFF"/>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DEEF383"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0300E81F" w14:textId="77777777" w:rsidR="004030D8" w:rsidRPr="004030D8" w:rsidRDefault="004030D8" w:rsidP="00B90027">
            <w:pPr>
              <w:pStyle w:val="TAC"/>
              <w:rPr>
                <w:shd w:val="pct15" w:color="auto" w:fill="FFFFFF"/>
              </w:rPr>
            </w:pPr>
            <w:r w:rsidRPr="004030D8">
              <w:rPr>
                <w:shd w:val="pct15" w:color="auto" w:fill="FFFFFF"/>
              </w:rPr>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54D5A6BB" w14:textId="77777777" w:rsidR="004030D8" w:rsidRPr="004030D8" w:rsidRDefault="004030D8" w:rsidP="00B90027">
            <w:pPr>
              <w:pStyle w:val="TAC"/>
              <w:rPr>
                <w:shd w:val="pct15" w:color="auto" w:fill="FFFFFF"/>
                <w:lang w:eastAsia="x-none"/>
              </w:rPr>
            </w:pPr>
            <w:r w:rsidRPr="004030D8">
              <w:rPr>
                <w:rFonts w:cs="v4.2.0"/>
                <w:shd w:val="pct15" w:color="auto" w:fill="FFFFFF"/>
              </w:rPr>
              <w:t>N/A</w:t>
            </w:r>
          </w:p>
        </w:tc>
      </w:tr>
      <w:tr w:rsidR="004030D8" w:rsidRPr="004030D8" w14:paraId="0ED89D58"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D3F7886" w14:textId="77777777" w:rsidR="004030D8" w:rsidRPr="004030D8" w:rsidRDefault="004030D8" w:rsidP="00B90027">
            <w:pPr>
              <w:pStyle w:val="TAL"/>
              <w:rPr>
                <w:bCs/>
                <w:shd w:val="pct15" w:color="auto" w:fill="FFFFFF"/>
              </w:rPr>
            </w:pPr>
            <w:r w:rsidRPr="004030D8">
              <w:rPr>
                <w:shd w:val="pct15" w:color="auto" w:fill="FFFFFF"/>
              </w:rPr>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46FF8FCF" w14:textId="77777777" w:rsidR="004030D8" w:rsidRPr="004030D8" w:rsidRDefault="004030D8" w:rsidP="00B90027">
            <w:pPr>
              <w:pStyle w:val="TAC"/>
              <w:rPr>
                <w:shd w:val="pct15" w:color="auto" w:fill="FFFFFF"/>
              </w:rPr>
            </w:pPr>
            <w:r w:rsidRPr="004030D8">
              <w:rPr>
                <w:shd w:val="pct15" w:color="auto" w:fill="FFFFFF"/>
              </w:rPr>
              <w:t>kHz</w:t>
            </w:r>
          </w:p>
        </w:tc>
        <w:tc>
          <w:tcPr>
            <w:tcW w:w="2111" w:type="dxa"/>
            <w:gridSpan w:val="3"/>
            <w:tcBorders>
              <w:top w:val="single" w:sz="4" w:space="0" w:color="auto"/>
              <w:left w:val="single" w:sz="4" w:space="0" w:color="auto"/>
              <w:bottom w:val="single" w:sz="4" w:space="0" w:color="auto"/>
              <w:right w:val="single" w:sz="4" w:space="0" w:color="auto"/>
            </w:tcBorders>
          </w:tcPr>
          <w:p w14:paraId="553CDDF3" w14:textId="77777777" w:rsidR="004030D8" w:rsidRPr="004030D8" w:rsidRDefault="004030D8" w:rsidP="00B90027">
            <w:pPr>
              <w:pStyle w:val="TAC"/>
              <w:rPr>
                <w:shd w:val="pct15" w:color="auto" w:fill="FFFFFF"/>
              </w:rPr>
            </w:pPr>
            <w:r w:rsidRPr="004030D8">
              <w:rPr>
                <w:shd w:val="pct15" w:color="auto" w:fill="FFFFFF"/>
              </w:rPr>
              <w:t>120</w:t>
            </w:r>
          </w:p>
        </w:tc>
        <w:tc>
          <w:tcPr>
            <w:tcW w:w="2112" w:type="dxa"/>
            <w:gridSpan w:val="3"/>
            <w:tcBorders>
              <w:top w:val="single" w:sz="4" w:space="0" w:color="auto"/>
              <w:left w:val="single" w:sz="4" w:space="0" w:color="auto"/>
              <w:bottom w:val="single" w:sz="4" w:space="0" w:color="auto"/>
              <w:right w:val="single" w:sz="4" w:space="0" w:color="auto"/>
            </w:tcBorders>
          </w:tcPr>
          <w:p w14:paraId="1B1BA6BF" w14:textId="77777777" w:rsidR="004030D8" w:rsidRPr="004030D8" w:rsidRDefault="004030D8" w:rsidP="00B90027">
            <w:pPr>
              <w:pStyle w:val="TAC"/>
              <w:rPr>
                <w:rFonts w:cs="v4.2.0"/>
                <w:shd w:val="pct15" w:color="auto" w:fill="FFFFFF"/>
              </w:rPr>
            </w:pPr>
            <w:r w:rsidRPr="004030D8">
              <w:rPr>
                <w:rFonts w:cs="v4.2.0"/>
                <w:shd w:val="pct15" w:color="auto" w:fill="FFFFFF"/>
              </w:rPr>
              <w:t>120</w:t>
            </w:r>
          </w:p>
        </w:tc>
      </w:tr>
      <w:tr w:rsidR="004030D8" w:rsidRPr="004030D8" w14:paraId="5A7AE500"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718F60A" w14:textId="77777777" w:rsidR="004030D8" w:rsidRPr="004030D8" w:rsidRDefault="004030D8" w:rsidP="00B90027">
            <w:pPr>
              <w:pStyle w:val="TAL"/>
              <w:rPr>
                <w:shd w:val="pct15" w:color="auto" w:fill="FFFFFF"/>
              </w:rPr>
            </w:pPr>
            <w:r w:rsidRPr="004030D8">
              <w:rPr>
                <w:bCs/>
                <w:shd w:val="pct15" w:color="auto" w:fill="FFFFFF"/>
              </w:rPr>
              <w:t>OCNG Patterns</w:t>
            </w:r>
          </w:p>
        </w:tc>
        <w:tc>
          <w:tcPr>
            <w:tcW w:w="1220" w:type="dxa"/>
            <w:tcBorders>
              <w:top w:val="single" w:sz="4" w:space="0" w:color="auto"/>
              <w:left w:val="single" w:sz="4" w:space="0" w:color="auto"/>
              <w:bottom w:val="single" w:sz="4" w:space="0" w:color="auto"/>
              <w:right w:val="single" w:sz="4" w:space="0" w:color="auto"/>
            </w:tcBorders>
          </w:tcPr>
          <w:p w14:paraId="03A39289"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5394E63" w14:textId="77777777" w:rsidR="004030D8" w:rsidRPr="004030D8" w:rsidRDefault="004030D8" w:rsidP="00B90027">
            <w:pPr>
              <w:pStyle w:val="TAC"/>
              <w:rPr>
                <w:rFonts w:cs="v4.2.0"/>
                <w:shd w:val="pct15" w:color="auto" w:fill="FFFFFF"/>
              </w:rPr>
            </w:pPr>
            <w:r w:rsidRPr="004030D8">
              <w:rPr>
                <w:shd w:val="pct15" w:color="auto" w:fill="FFFFFF"/>
              </w:rPr>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728103C7" w14:textId="77777777" w:rsidR="004030D8" w:rsidRPr="004030D8" w:rsidRDefault="004030D8" w:rsidP="00B90027">
            <w:pPr>
              <w:pStyle w:val="TAC"/>
              <w:rPr>
                <w:shd w:val="pct15" w:color="auto" w:fill="FFFFFF"/>
              </w:rPr>
            </w:pPr>
            <w:r w:rsidRPr="004030D8">
              <w:rPr>
                <w:rFonts w:cs="v4.2.0"/>
                <w:shd w:val="pct15" w:color="auto" w:fill="FFFFFF"/>
              </w:rPr>
              <w:t>N/A</w:t>
            </w:r>
          </w:p>
        </w:tc>
      </w:tr>
      <w:tr w:rsidR="004030D8" w:rsidRPr="004030D8" w14:paraId="669D6C6E"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37B006A5" w14:textId="77777777" w:rsidR="004030D8" w:rsidRPr="004030D8" w:rsidRDefault="004030D8" w:rsidP="00B90027">
            <w:pPr>
              <w:pStyle w:val="TAL"/>
              <w:rPr>
                <w:bCs/>
                <w:shd w:val="pct15" w:color="auto" w:fill="FFFFFF"/>
              </w:rPr>
            </w:pPr>
            <w:proofErr w:type="spellStart"/>
            <w:r w:rsidRPr="004030D8">
              <w:rPr>
                <w:rFonts w:cs="Arial"/>
                <w:bCs/>
                <w:shd w:val="pct15" w:color="auto" w:fill="FFFFFF"/>
              </w:rPr>
              <w:t>cellIndividualOffset</w:t>
            </w:r>
            <w:proofErr w:type="spellEnd"/>
          </w:p>
        </w:tc>
        <w:tc>
          <w:tcPr>
            <w:tcW w:w="1220" w:type="dxa"/>
            <w:tcBorders>
              <w:top w:val="single" w:sz="4" w:space="0" w:color="auto"/>
              <w:left w:val="single" w:sz="4" w:space="0" w:color="auto"/>
              <w:bottom w:val="single" w:sz="4" w:space="0" w:color="auto"/>
              <w:right w:val="single" w:sz="4" w:space="0" w:color="auto"/>
            </w:tcBorders>
          </w:tcPr>
          <w:p w14:paraId="76FBB304" w14:textId="77777777" w:rsidR="004030D8" w:rsidRPr="004030D8" w:rsidRDefault="004030D8" w:rsidP="00B90027">
            <w:pPr>
              <w:pStyle w:val="TAC"/>
              <w:rPr>
                <w:shd w:val="pct15" w:color="auto" w:fill="FFFFFF"/>
              </w:rPr>
            </w:pPr>
            <w:r w:rsidRPr="004030D8">
              <w:rPr>
                <w:rFonts w:cs="Arial" w:hint="eastAsia"/>
                <w:bCs/>
                <w:shd w:val="pct15" w:color="auto" w:fill="FFFFFF"/>
              </w:rPr>
              <w:t>d</w:t>
            </w:r>
            <w:r w:rsidRPr="004030D8">
              <w:rPr>
                <w:rFonts w:cs="Arial"/>
                <w:bCs/>
                <w:shd w:val="pct15" w:color="auto" w:fill="FFFFFF"/>
              </w:rPr>
              <w:t>B</w:t>
            </w:r>
          </w:p>
        </w:tc>
        <w:tc>
          <w:tcPr>
            <w:tcW w:w="2111" w:type="dxa"/>
            <w:gridSpan w:val="3"/>
            <w:tcBorders>
              <w:top w:val="single" w:sz="4" w:space="0" w:color="auto"/>
              <w:left w:val="single" w:sz="4" w:space="0" w:color="auto"/>
              <w:bottom w:val="single" w:sz="4" w:space="0" w:color="auto"/>
              <w:right w:val="single" w:sz="4" w:space="0" w:color="auto"/>
            </w:tcBorders>
          </w:tcPr>
          <w:p w14:paraId="310FA0CE" w14:textId="77777777" w:rsidR="004030D8" w:rsidRPr="004030D8" w:rsidRDefault="004030D8" w:rsidP="00B90027">
            <w:pPr>
              <w:pStyle w:val="TAC"/>
              <w:rPr>
                <w:shd w:val="pct15" w:color="auto" w:fill="FFFFFF"/>
              </w:rPr>
            </w:pPr>
            <w:r w:rsidRPr="004030D8">
              <w:rPr>
                <w:rFonts w:cs="Arial"/>
                <w:bCs/>
                <w:shd w:val="pct15" w:color="auto" w:fill="FFFFFF"/>
              </w:rPr>
              <w:t>N/A</w:t>
            </w:r>
          </w:p>
        </w:tc>
        <w:tc>
          <w:tcPr>
            <w:tcW w:w="2112" w:type="dxa"/>
            <w:gridSpan w:val="3"/>
            <w:tcBorders>
              <w:top w:val="single" w:sz="4" w:space="0" w:color="auto"/>
              <w:left w:val="single" w:sz="4" w:space="0" w:color="auto"/>
              <w:bottom w:val="single" w:sz="4" w:space="0" w:color="auto"/>
              <w:right w:val="single" w:sz="4" w:space="0" w:color="auto"/>
            </w:tcBorders>
          </w:tcPr>
          <w:p w14:paraId="3F98DE85" w14:textId="77777777" w:rsidR="004030D8" w:rsidRPr="004030D8" w:rsidRDefault="004030D8" w:rsidP="00B90027">
            <w:pPr>
              <w:pStyle w:val="TAC"/>
              <w:rPr>
                <w:shd w:val="pct15" w:color="auto" w:fill="FFFFFF"/>
              </w:rPr>
            </w:pPr>
            <w:r w:rsidRPr="004030D8">
              <w:rPr>
                <w:rFonts w:cs="Arial"/>
                <w:bCs/>
                <w:shd w:val="pct15" w:color="auto" w:fill="FFFFFF"/>
              </w:rPr>
              <w:t>16</w:t>
            </w:r>
          </w:p>
        </w:tc>
      </w:tr>
      <w:tr w:rsidR="004030D8" w:rsidRPr="004030D8" w14:paraId="00004D31" w14:textId="77777777" w:rsidTr="00B90027">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4055A92E" w14:textId="77777777" w:rsidR="004030D8" w:rsidRPr="004030D8" w:rsidRDefault="004030D8" w:rsidP="00B90027">
            <w:pPr>
              <w:pStyle w:val="TAL"/>
              <w:rPr>
                <w:bCs/>
                <w:shd w:val="pct15" w:color="auto" w:fill="FFFFFF"/>
              </w:rPr>
            </w:pPr>
            <w:r w:rsidRPr="004030D8">
              <w:rPr>
                <w:bCs/>
                <w:shd w:val="pct15" w:color="auto" w:fill="FFFFFF"/>
              </w:rPr>
              <w:t>SSB</w:t>
            </w:r>
          </w:p>
        </w:tc>
        <w:tc>
          <w:tcPr>
            <w:tcW w:w="1220" w:type="dxa"/>
            <w:tcBorders>
              <w:top w:val="single" w:sz="4" w:space="0" w:color="auto"/>
              <w:left w:val="single" w:sz="4" w:space="0" w:color="auto"/>
              <w:bottom w:val="nil"/>
              <w:right w:val="single" w:sz="4" w:space="0" w:color="auto"/>
            </w:tcBorders>
            <w:shd w:val="clear" w:color="auto" w:fill="auto"/>
          </w:tcPr>
          <w:p w14:paraId="31480ECC"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46C6DB8" w14:textId="39D055F8" w:rsidR="004030D8" w:rsidRPr="004030D8" w:rsidRDefault="00FE4088" w:rsidP="00B90027">
            <w:pPr>
              <w:pStyle w:val="TAC"/>
              <w:rPr>
                <w:shd w:val="pct15" w:color="auto" w:fill="FFFFFF"/>
              </w:rPr>
            </w:pPr>
            <w:r>
              <w:rPr>
                <w:highlight w:val="yellow"/>
                <w:shd w:val="pct15" w:color="auto" w:fill="FFFFFF"/>
              </w:rPr>
              <w:t xml:space="preserve">SSB.1 FR2 -&gt; </w:t>
            </w:r>
            <w:r>
              <w:rPr>
                <w:highlight w:val="yellow"/>
                <w:shd w:val="pct15" w:color="auto" w:fill="FFFFFF"/>
              </w:rPr>
              <w:br/>
            </w:r>
            <w:r w:rsidR="004030D8" w:rsidRPr="00534791">
              <w:rPr>
                <w:highlight w:val="yellow"/>
                <w:shd w:val="pct15" w:color="auto" w:fill="FFFFFF"/>
              </w:rPr>
              <w:t>SSB.</w:t>
            </w:r>
            <w:r w:rsidR="00534791">
              <w:rPr>
                <w:highlight w:val="yellow"/>
                <w:shd w:val="pct15" w:color="auto" w:fill="FFFFFF"/>
              </w:rPr>
              <w:t>3</w:t>
            </w:r>
            <w:r w:rsidR="004030D8" w:rsidRPr="00534791">
              <w:rPr>
                <w:highlight w:val="yellow"/>
                <w:shd w:val="pct15" w:color="auto" w:fill="FFFFFF"/>
              </w:rPr>
              <w:t xml:space="preserve">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3EB9FBDE" w14:textId="77777777" w:rsidR="004030D8" w:rsidRPr="004030D8" w:rsidRDefault="004030D8" w:rsidP="00B90027">
            <w:pPr>
              <w:pStyle w:val="TAC"/>
              <w:rPr>
                <w:shd w:val="pct15" w:color="auto" w:fill="FFFFFF"/>
              </w:rPr>
            </w:pPr>
            <w:r w:rsidRPr="004030D8">
              <w:rPr>
                <w:shd w:val="pct15" w:color="auto" w:fill="FFFFFF"/>
              </w:rPr>
              <w:t>SSB.7 FR2</w:t>
            </w:r>
          </w:p>
        </w:tc>
      </w:tr>
      <w:tr w:rsidR="004030D8" w:rsidRPr="004030D8" w14:paraId="1F848DFC" w14:textId="77777777" w:rsidTr="00B90027">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69E069A" w14:textId="77777777" w:rsidR="004030D8" w:rsidRPr="004030D8" w:rsidRDefault="004030D8" w:rsidP="00B90027">
            <w:pPr>
              <w:pStyle w:val="TAL"/>
              <w:rPr>
                <w:shd w:val="pct15" w:color="auto" w:fill="FFFFFF"/>
              </w:rPr>
            </w:pPr>
            <w:r w:rsidRPr="004030D8">
              <w:rPr>
                <w:rFonts w:cs="v4.2.0"/>
                <w:shd w:val="pct15" w:color="auto" w:fill="FFFFFF"/>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7700576" w14:textId="77777777" w:rsidR="004030D8" w:rsidRPr="004030D8" w:rsidRDefault="004030D8" w:rsidP="00B90027">
            <w:pPr>
              <w:pStyle w:val="TAC"/>
              <w:rPr>
                <w:shd w:val="pct15" w:color="auto" w:fill="FFFFFF"/>
              </w:rPr>
            </w:pPr>
          </w:p>
        </w:tc>
        <w:tc>
          <w:tcPr>
            <w:tcW w:w="2111" w:type="dxa"/>
            <w:gridSpan w:val="3"/>
            <w:tcBorders>
              <w:top w:val="single" w:sz="4" w:space="0" w:color="auto"/>
              <w:left w:val="single" w:sz="4" w:space="0" w:color="auto"/>
              <w:bottom w:val="single" w:sz="4" w:space="0" w:color="auto"/>
              <w:right w:val="single" w:sz="4" w:space="0" w:color="auto"/>
            </w:tcBorders>
            <w:hideMark/>
          </w:tcPr>
          <w:p w14:paraId="3F8E3405" w14:textId="77777777" w:rsidR="004030D8" w:rsidRPr="004030D8" w:rsidRDefault="004030D8" w:rsidP="00B90027">
            <w:pPr>
              <w:pStyle w:val="TAC"/>
              <w:rPr>
                <w:rFonts w:cs="v4.2.0"/>
                <w:shd w:val="pct15" w:color="auto" w:fill="FFFFFF"/>
              </w:rPr>
            </w:pPr>
            <w:r w:rsidRPr="004030D8">
              <w:rPr>
                <w:rFonts w:cs="v4.2.0"/>
                <w:shd w:val="pct15" w:color="auto" w:fill="FFFFFF"/>
              </w:rPr>
              <w:t>AWGN</w:t>
            </w:r>
          </w:p>
        </w:tc>
        <w:tc>
          <w:tcPr>
            <w:tcW w:w="2112" w:type="dxa"/>
            <w:gridSpan w:val="3"/>
            <w:tcBorders>
              <w:top w:val="single" w:sz="4" w:space="0" w:color="auto"/>
              <w:left w:val="single" w:sz="4" w:space="0" w:color="auto"/>
              <w:bottom w:val="single" w:sz="4" w:space="0" w:color="auto"/>
              <w:right w:val="single" w:sz="4" w:space="0" w:color="auto"/>
            </w:tcBorders>
          </w:tcPr>
          <w:p w14:paraId="4D6E677A" w14:textId="77777777" w:rsidR="004030D8" w:rsidRPr="004030D8" w:rsidRDefault="004030D8" w:rsidP="00B90027">
            <w:pPr>
              <w:pStyle w:val="TAC"/>
              <w:rPr>
                <w:rFonts w:cs="v4.2.0"/>
                <w:shd w:val="pct15" w:color="auto" w:fill="FFFFFF"/>
              </w:rPr>
            </w:pPr>
            <w:r w:rsidRPr="004030D8">
              <w:rPr>
                <w:rFonts w:cs="v4.2.0"/>
                <w:shd w:val="pct15" w:color="auto" w:fill="FFFFFF"/>
              </w:rPr>
              <w:t>AWGN</w:t>
            </w:r>
          </w:p>
        </w:tc>
      </w:tr>
    </w:tbl>
    <w:p w14:paraId="3B47CE25" w14:textId="77777777" w:rsidR="004030D8" w:rsidRPr="004030D8" w:rsidRDefault="004030D8" w:rsidP="004030D8">
      <w:pPr>
        <w:rPr>
          <w:shd w:val="pct15" w:color="auto" w:fill="FFFFFF"/>
        </w:rPr>
      </w:pPr>
    </w:p>
    <w:p w14:paraId="4CBC33DD" w14:textId="77777777" w:rsidR="004030D8" w:rsidRPr="004030D8" w:rsidRDefault="004030D8" w:rsidP="004030D8">
      <w:pPr>
        <w:pStyle w:val="TH"/>
        <w:rPr>
          <w:shd w:val="pct15" w:color="auto" w:fill="FFFFFF"/>
        </w:rPr>
      </w:pPr>
      <w:r w:rsidRPr="004030D8">
        <w:rPr>
          <w:shd w:val="pct15" w:color="auto" w:fill="FFFFFF"/>
        </w:rPr>
        <w:t xml:space="preserve">Table A.7.6.14.2.2-4: NR OTA Cell specific test parameters for intra-frequency event triggered reporting </w:t>
      </w:r>
      <w:r w:rsidRPr="004030D8">
        <w:rPr>
          <w:snapToGrid w:val="0"/>
          <w:shd w:val="pct15" w:color="auto" w:fill="FFFFFF"/>
        </w:rPr>
        <w:t>with network-controlled activation/deactivation of Pre-MG</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275"/>
        <w:gridCol w:w="1062"/>
        <w:gridCol w:w="1062"/>
        <w:gridCol w:w="1063"/>
        <w:gridCol w:w="1062"/>
        <w:gridCol w:w="1062"/>
        <w:gridCol w:w="1063"/>
      </w:tblGrid>
      <w:tr w:rsidR="004030D8" w:rsidRPr="004030D8" w14:paraId="1318AAB5" w14:textId="77777777" w:rsidTr="00B90027">
        <w:trPr>
          <w:cantSplit/>
          <w:jc w:val="center"/>
        </w:trPr>
        <w:tc>
          <w:tcPr>
            <w:tcW w:w="1560" w:type="dxa"/>
            <w:vMerge w:val="restart"/>
            <w:tcBorders>
              <w:top w:val="single" w:sz="4" w:space="0" w:color="auto"/>
              <w:left w:val="single" w:sz="4" w:space="0" w:color="auto"/>
              <w:right w:val="single" w:sz="4" w:space="0" w:color="auto"/>
            </w:tcBorders>
            <w:shd w:val="clear" w:color="auto" w:fill="auto"/>
            <w:vAlign w:val="center"/>
            <w:hideMark/>
          </w:tcPr>
          <w:p w14:paraId="6B1E77A1" w14:textId="77777777" w:rsidR="004030D8" w:rsidRPr="004030D8" w:rsidRDefault="004030D8" w:rsidP="00B90027">
            <w:pPr>
              <w:pStyle w:val="TAH"/>
              <w:jc w:val="both"/>
              <w:rPr>
                <w:rFonts w:cs="Arial"/>
                <w:shd w:val="pct15" w:color="auto" w:fill="FFFFFF"/>
              </w:rPr>
            </w:pPr>
            <w:r w:rsidRPr="004030D8">
              <w:rPr>
                <w:shd w:val="pct15" w:color="auto" w:fill="FFFFFF"/>
              </w:rPr>
              <w:t>Parameter</w:t>
            </w:r>
          </w:p>
        </w:tc>
        <w:tc>
          <w:tcPr>
            <w:tcW w:w="1275" w:type="dxa"/>
            <w:vMerge w:val="restart"/>
            <w:tcBorders>
              <w:top w:val="single" w:sz="4" w:space="0" w:color="auto"/>
              <w:left w:val="single" w:sz="4" w:space="0" w:color="auto"/>
              <w:right w:val="single" w:sz="4" w:space="0" w:color="auto"/>
            </w:tcBorders>
            <w:shd w:val="clear" w:color="auto" w:fill="auto"/>
            <w:vAlign w:val="center"/>
            <w:hideMark/>
          </w:tcPr>
          <w:p w14:paraId="0AE04D3C" w14:textId="77777777" w:rsidR="004030D8" w:rsidRPr="004030D8" w:rsidRDefault="004030D8" w:rsidP="00B90027">
            <w:pPr>
              <w:pStyle w:val="TAH"/>
              <w:rPr>
                <w:shd w:val="pct15" w:color="auto" w:fill="FFFFFF"/>
              </w:rPr>
            </w:pPr>
            <w:r w:rsidRPr="004030D8">
              <w:rPr>
                <w:shd w:val="pct15" w:color="auto" w:fill="FFFFFF"/>
              </w:rPr>
              <w:t>Unit</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59FFA015" w14:textId="77777777" w:rsidR="004030D8" w:rsidRPr="004030D8" w:rsidRDefault="004030D8" w:rsidP="00B90027">
            <w:pPr>
              <w:pStyle w:val="TAH"/>
              <w:rPr>
                <w:shd w:val="pct15" w:color="auto" w:fill="FFFFFF"/>
              </w:rPr>
            </w:pPr>
            <w:r w:rsidRPr="004030D8">
              <w:rPr>
                <w:shd w:val="pct15" w:color="auto" w:fill="FFFFFF"/>
              </w:rPr>
              <w:t>Cell 1</w:t>
            </w:r>
          </w:p>
        </w:tc>
        <w:tc>
          <w:tcPr>
            <w:tcW w:w="3187" w:type="dxa"/>
            <w:gridSpan w:val="3"/>
            <w:tcBorders>
              <w:top w:val="single" w:sz="4" w:space="0" w:color="auto"/>
              <w:left w:val="single" w:sz="4" w:space="0" w:color="auto"/>
              <w:bottom w:val="single" w:sz="4" w:space="0" w:color="auto"/>
              <w:right w:val="single" w:sz="4" w:space="0" w:color="auto"/>
            </w:tcBorders>
            <w:vAlign w:val="center"/>
            <w:hideMark/>
          </w:tcPr>
          <w:p w14:paraId="3EAD22B1" w14:textId="77777777" w:rsidR="004030D8" w:rsidRPr="004030D8" w:rsidRDefault="004030D8" w:rsidP="00B90027">
            <w:pPr>
              <w:pStyle w:val="TAH"/>
              <w:rPr>
                <w:shd w:val="pct15" w:color="auto" w:fill="FFFFFF"/>
              </w:rPr>
            </w:pPr>
            <w:r w:rsidRPr="004030D8">
              <w:rPr>
                <w:shd w:val="pct15" w:color="auto" w:fill="FFFFFF"/>
              </w:rPr>
              <w:t>Cell 2</w:t>
            </w:r>
          </w:p>
        </w:tc>
      </w:tr>
      <w:tr w:rsidR="004030D8" w:rsidRPr="004030D8" w14:paraId="0AD16B81" w14:textId="77777777" w:rsidTr="00B90027">
        <w:trPr>
          <w:cantSplit/>
          <w:jc w:val="center"/>
        </w:trPr>
        <w:tc>
          <w:tcPr>
            <w:tcW w:w="1560" w:type="dxa"/>
            <w:vMerge/>
            <w:tcBorders>
              <w:left w:val="single" w:sz="4" w:space="0" w:color="auto"/>
              <w:bottom w:val="single" w:sz="4" w:space="0" w:color="auto"/>
              <w:right w:val="single" w:sz="4" w:space="0" w:color="auto"/>
            </w:tcBorders>
            <w:shd w:val="clear" w:color="auto" w:fill="auto"/>
            <w:vAlign w:val="center"/>
            <w:hideMark/>
          </w:tcPr>
          <w:p w14:paraId="3459A364" w14:textId="77777777" w:rsidR="004030D8" w:rsidRPr="004030D8" w:rsidRDefault="004030D8" w:rsidP="00B90027">
            <w:pPr>
              <w:pStyle w:val="TAH"/>
              <w:jc w:val="both"/>
              <w:rPr>
                <w:rFonts w:cs="Arial"/>
                <w:shd w:val="pct15" w:color="auto" w:fill="FFFFFF"/>
              </w:rPr>
            </w:pPr>
          </w:p>
        </w:tc>
        <w:tc>
          <w:tcPr>
            <w:tcW w:w="1275" w:type="dxa"/>
            <w:vMerge/>
            <w:tcBorders>
              <w:left w:val="single" w:sz="4" w:space="0" w:color="auto"/>
              <w:bottom w:val="single" w:sz="4" w:space="0" w:color="auto"/>
              <w:right w:val="single" w:sz="4" w:space="0" w:color="auto"/>
            </w:tcBorders>
            <w:shd w:val="clear" w:color="auto" w:fill="auto"/>
            <w:vAlign w:val="center"/>
            <w:hideMark/>
          </w:tcPr>
          <w:p w14:paraId="6DDE11A9" w14:textId="77777777" w:rsidR="004030D8" w:rsidRPr="004030D8" w:rsidRDefault="004030D8" w:rsidP="00B90027">
            <w:pPr>
              <w:pStyle w:val="TAH"/>
              <w:rPr>
                <w:shd w:val="pct15" w:color="auto" w:fill="FFFFFF"/>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7B587488" w14:textId="77777777" w:rsidR="004030D8" w:rsidRPr="004030D8" w:rsidRDefault="004030D8" w:rsidP="00B90027">
            <w:pPr>
              <w:pStyle w:val="TAH"/>
              <w:rPr>
                <w:rFonts w:cs="Arial"/>
                <w:shd w:val="pct15" w:color="auto" w:fill="FFFFFF"/>
              </w:rPr>
            </w:pPr>
            <w:r w:rsidRPr="004030D8">
              <w:rPr>
                <w:shd w:val="pct15" w:color="auto" w:fill="FFFFFF"/>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B7B743B" w14:textId="77777777" w:rsidR="004030D8" w:rsidRPr="004030D8" w:rsidRDefault="004030D8" w:rsidP="00B90027">
            <w:pPr>
              <w:pStyle w:val="TAH"/>
              <w:rPr>
                <w:rFonts w:cs="Arial"/>
                <w:shd w:val="pct15" w:color="auto" w:fill="FFFFFF"/>
              </w:rPr>
            </w:pPr>
            <w:r w:rsidRPr="004030D8">
              <w:rPr>
                <w:shd w:val="pct15" w:color="auto" w:fill="FFFFFF"/>
              </w:rPr>
              <w:t>T2</w:t>
            </w:r>
          </w:p>
        </w:tc>
        <w:tc>
          <w:tcPr>
            <w:tcW w:w="1063" w:type="dxa"/>
            <w:tcBorders>
              <w:top w:val="single" w:sz="4" w:space="0" w:color="auto"/>
              <w:left w:val="single" w:sz="4" w:space="0" w:color="auto"/>
              <w:bottom w:val="single" w:sz="4" w:space="0" w:color="auto"/>
              <w:right w:val="single" w:sz="4" w:space="0" w:color="auto"/>
            </w:tcBorders>
            <w:vAlign w:val="center"/>
          </w:tcPr>
          <w:p w14:paraId="1A26A16D" w14:textId="77777777" w:rsidR="004030D8" w:rsidRPr="004030D8" w:rsidRDefault="004030D8" w:rsidP="00B90027">
            <w:pPr>
              <w:pStyle w:val="TAH"/>
              <w:rPr>
                <w:shd w:val="pct15" w:color="auto" w:fill="FFFFFF"/>
                <w:lang w:eastAsia="zh-TW"/>
              </w:rPr>
            </w:pPr>
            <w:r w:rsidRPr="004030D8">
              <w:rPr>
                <w:shd w:val="pct15" w:color="auto" w:fill="FFFFFF"/>
                <w:lang w:eastAsia="zh-TW"/>
              </w:rPr>
              <w:t>T3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70B8998" w14:textId="77777777" w:rsidR="004030D8" w:rsidRPr="004030D8" w:rsidRDefault="004030D8" w:rsidP="00B90027">
            <w:pPr>
              <w:pStyle w:val="TAH"/>
              <w:rPr>
                <w:shd w:val="pct15" w:color="auto" w:fill="FFFFFF"/>
              </w:rPr>
            </w:pPr>
            <w:r w:rsidRPr="004030D8">
              <w:rPr>
                <w:shd w:val="pct15" w:color="auto" w:fill="FFFFFF"/>
              </w:rPr>
              <w:t>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0AA727E" w14:textId="77777777" w:rsidR="004030D8" w:rsidRPr="004030D8" w:rsidRDefault="004030D8" w:rsidP="00B90027">
            <w:pPr>
              <w:pStyle w:val="TAH"/>
              <w:rPr>
                <w:shd w:val="pct15" w:color="auto" w:fill="FFFFFF"/>
              </w:rPr>
            </w:pPr>
            <w:r w:rsidRPr="004030D8">
              <w:rPr>
                <w:shd w:val="pct15" w:color="auto" w:fill="FFFFFF"/>
              </w:rPr>
              <w:t>T2</w:t>
            </w:r>
          </w:p>
        </w:tc>
        <w:tc>
          <w:tcPr>
            <w:tcW w:w="1063" w:type="dxa"/>
            <w:tcBorders>
              <w:top w:val="single" w:sz="4" w:space="0" w:color="auto"/>
              <w:left w:val="single" w:sz="4" w:space="0" w:color="auto"/>
              <w:bottom w:val="single" w:sz="4" w:space="0" w:color="auto"/>
              <w:right w:val="single" w:sz="4" w:space="0" w:color="auto"/>
            </w:tcBorders>
            <w:vAlign w:val="center"/>
          </w:tcPr>
          <w:p w14:paraId="55F749A7" w14:textId="77777777" w:rsidR="004030D8" w:rsidRPr="004030D8" w:rsidRDefault="004030D8" w:rsidP="00B90027">
            <w:pPr>
              <w:pStyle w:val="TAH"/>
              <w:rPr>
                <w:shd w:val="pct15" w:color="auto" w:fill="FFFFFF"/>
                <w:lang w:eastAsia="zh-TW"/>
              </w:rPr>
            </w:pPr>
            <w:r w:rsidRPr="004030D8">
              <w:rPr>
                <w:shd w:val="pct15" w:color="auto" w:fill="FFFFFF"/>
                <w:lang w:eastAsia="zh-TW"/>
              </w:rPr>
              <w:t>T3</w:t>
            </w:r>
          </w:p>
        </w:tc>
      </w:tr>
      <w:tr w:rsidR="004030D8" w:rsidRPr="004030D8" w14:paraId="68A2C959" w14:textId="77777777" w:rsidTr="00B90027">
        <w:trPr>
          <w:cantSplit/>
          <w:trHeight w:val="219"/>
          <w:jc w:val="center"/>
        </w:trPr>
        <w:tc>
          <w:tcPr>
            <w:tcW w:w="1560" w:type="dxa"/>
            <w:vMerge w:val="restart"/>
            <w:tcBorders>
              <w:top w:val="single" w:sz="4" w:space="0" w:color="auto"/>
              <w:left w:val="single" w:sz="4" w:space="0" w:color="auto"/>
              <w:right w:val="single" w:sz="4" w:space="0" w:color="auto"/>
            </w:tcBorders>
            <w:vAlign w:val="center"/>
          </w:tcPr>
          <w:p w14:paraId="1F15F38E" w14:textId="77777777" w:rsidR="004030D8" w:rsidRPr="004030D8" w:rsidRDefault="004030D8" w:rsidP="00B90027">
            <w:pPr>
              <w:pStyle w:val="TAC"/>
              <w:jc w:val="both"/>
              <w:rPr>
                <w:noProof/>
                <w:position w:val="-12"/>
                <w:shd w:val="pct15" w:color="auto" w:fill="FFFFFF"/>
              </w:rPr>
            </w:pPr>
            <w:proofErr w:type="spellStart"/>
            <w:r w:rsidRPr="004030D8">
              <w:rPr>
                <w:shd w:val="pct15" w:color="auto" w:fill="FFFFFF"/>
              </w:rPr>
              <w:t>AoA</w:t>
            </w:r>
            <w:proofErr w:type="spellEnd"/>
            <w:r w:rsidRPr="004030D8">
              <w:rPr>
                <w:shd w:val="pct15" w:color="auto" w:fill="FFFFFF"/>
              </w:rPr>
              <w:t xml:space="preserve"> setup</w:t>
            </w:r>
          </w:p>
        </w:tc>
        <w:tc>
          <w:tcPr>
            <w:tcW w:w="1275" w:type="dxa"/>
            <w:vMerge w:val="restart"/>
            <w:tcBorders>
              <w:top w:val="single" w:sz="4" w:space="0" w:color="auto"/>
              <w:left w:val="single" w:sz="4" w:space="0" w:color="auto"/>
              <w:right w:val="single" w:sz="4" w:space="0" w:color="auto"/>
            </w:tcBorders>
            <w:vAlign w:val="center"/>
          </w:tcPr>
          <w:p w14:paraId="282D5133" w14:textId="77777777" w:rsidR="004030D8" w:rsidRPr="004030D8" w:rsidRDefault="004030D8" w:rsidP="00B90027">
            <w:pPr>
              <w:pStyle w:val="TAC"/>
              <w:rPr>
                <w:shd w:val="pct15" w:color="auto" w:fill="FFFFFF"/>
              </w:rPr>
            </w:pPr>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6D90D75C" w14:textId="77777777" w:rsidR="004030D8" w:rsidRPr="004030D8" w:rsidRDefault="004030D8" w:rsidP="00B90027">
            <w:pPr>
              <w:pStyle w:val="TAC"/>
              <w:rPr>
                <w:shd w:val="pct15" w:color="auto" w:fill="FFFFFF"/>
              </w:rPr>
            </w:pPr>
            <w:r w:rsidRPr="004030D8">
              <w:rPr>
                <w:shd w:val="pct15" w:color="auto" w:fill="FFFFFF"/>
              </w:rPr>
              <w:t>Setup 3 defined in A.3.15.3</w:t>
            </w:r>
          </w:p>
        </w:tc>
      </w:tr>
      <w:tr w:rsidR="004030D8" w:rsidRPr="004030D8" w14:paraId="7608D28D" w14:textId="77777777" w:rsidTr="00B90027">
        <w:trPr>
          <w:cantSplit/>
          <w:trHeight w:val="219"/>
          <w:jc w:val="center"/>
        </w:trPr>
        <w:tc>
          <w:tcPr>
            <w:tcW w:w="1560" w:type="dxa"/>
            <w:vMerge/>
            <w:tcBorders>
              <w:left w:val="single" w:sz="4" w:space="0" w:color="auto"/>
              <w:bottom w:val="single" w:sz="4" w:space="0" w:color="auto"/>
              <w:right w:val="single" w:sz="4" w:space="0" w:color="auto"/>
            </w:tcBorders>
            <w:vAlign w:val="center"/>
          </w:tcPr>
          <w:p w14:paraId="48134EF2" w14:textId="77777777" w:rsidR="004030D8" w:rsidRPr="004030D8" w:rsidRDefault="004030D8" w:rsidP="00B90027">
            <w:pPr>
              <w:pStyle w:val="TAC"/>
              <w:jc w:val="both"/>
              <w:rPr>
                <w:noProof/>
                <w:position w:val="-12"/>
                <w:shd w:val="pct15" w:color="auto" w:fill="FFFFFF"/>
              </w:rPr>
            </w:pPr>
          </w:p>
        </w:tc>
        <w:tc>
          <w:tcPr>
            <w:tcW w:w="1275" w:type="dxa"/>
            <w:vMerge/>
            <w:tcBorders>
              <w:left w:val="single" w:sz="4" w:space="0" w:color="auto"/>
              <w:bottom w:val="single" w:sz="4" w:space="0" w:color="auto"/>
              <w:right w:val="single" w:sz="4" w:space="0" w:color="auto"/>
            </w:tcBorders>
            <w:vAlign w:val="center"/>
          </w:tcPr>
          <w:p w14:paraId="27C87E2B" w14:textId="77777777" w:rsidR="004030D8" w:rsidRPr="004030D8" w:rsidRDefault="004030D8" w:rsidP="00B90027">
            <w:pPr>
              <w:pStyle w:val="TAC"/>
              <w:rPr>
                <w:shd w:val="pct15" w:color="auto" w:fill="FFFFFF"/>
              </w:rPr>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519D12CF" w14:textId="77777777" w:rsidR="004030D8" w:rsidRPr="004030D8" w:rsidRDefault="004030D8" w:rsidP="00B90027">
            <w:pPr>
              <w:pStyle w:val="TAC"/>
              <w:rPr>
                <w:rFonts w:cs="v4.2.0"/>
                <w:shd w:val="pct15" w:color="auto" w:fill="FFFFFF"/>
              </w:rPr>
            </w:pPr>
            <w:r w:rsidRPr="004030D8">
              <w:rPr>
                <w:shd w:val="pct15" w:color="auto" w:fill="FFFFFF"/>
              </w:rPr>
              <w:t>AoA1</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11E76B37" w14:textId="77777777" w:rsidR="004030D8" w:rsidRPr="004030D8" w:rsidRDefault="004030D8" w:rsidP="00B90027">
            <w:pPr>
              <w:pStyle w:val="TAC"/>
              <w:rPr>
                <w:shd w:val="pct15" w:color="auto" w:fill="FFFFFF"/>
              </w:rPr>
            </w:pPr>
            <w:r w:rsidRPr="004030D8">
              <w:rPr>
                <w:rFonts w:cs="v4.2.0"/>
                <w:shd w:val="pct15" w:color="auto" w:fill="FFFFFF"/>
              </w:rPr>
              <w:t>AoA2</w:t>
            </w:r>
          </w:p>
        </w:tc>
      </w:tr>
      <w:tr w:rsidR="004030D8" w:rsidRPr="004030D8" w14:paraId="72E8CF1B" w14:textId="77777777" w:rsidTr="00B90027">
        <w:trPr>
          <w:cantSplit/>
          <w:trHeight w:val="219"/>
          <w:jc w:val="center"/>
        </w:trPr>
        <w:tc>
          <w:tcPr>
            <w:tcW w:w="1560" w:type="dxa"/>
            <w:tcBorders>
              <w:top w:val="nil"/>
              <w:left w:val="single" w:sz="4" w:space="0" w:color="auto"/>
              <w:bottom w:val="single" w:sz="4" w:space="0" w:color="auto"/>
              <w:right w:val="single" w:sz="4" w:space="0" w:color="auto"/>
            </w:tcBorders>
            <w:vAlign w:val="center"/>
          </w:tcPr>
          <w:p w14:paraId="4B82668E" w14:textId="77777777" w:rsidR="004030D8" w:rsidRPr="004030D8" w:rsidRDefault="004030D8" w:rsidP="00B90027">
            <w:pPr>
              <w:pStyle w:val="TAC"/>
              <w:jc w:val="both"/>
              <w:rPr>
                <w:noProof/>
                <w:position w:val="-12"/>
                <w:shd w:val="pct15" w:color="auto" w:fill="FFFFFF"/>
              </w:rPr>
            </w:pPr>
            <w:r w:rsidRPr="004030D8">
              <w:rPr>
                <w:noProof/>
                <w:position w:val="-12"/>
                <w:shd w:val="pct15" w:color="auto" w:fill="FFFFFF"/>
              </w:rPr>
              <w:t>Beam assumption</w:t>
            </w:r>
            <w:r w:rsidRPr="004030D8">
              <w:rPr>
                <w:noProof/>
                <w:position w:val="-12"/>
                <w:shd w:val="pct15" w:color="auto" w:fill="FFFFFF"/>
                <w:vertAlign w:val="superscript"/>
              </w:rPr>
              <w:t>Note 3</w:t>
            </w:r>
          </w:p>
        </w:tc>
        <w:tc>
          <w:tcPr>
            <w:tcW w:w="1275" w:type="dxa"/>
            <w:tcBorders>
              <w:top w:val="nil"/>
              <w:left w:val="single" w:sz="4" w:space="0" w:color="auto"/>
              <w:bottom w:val="single" w:sz="4" w:space="0" w:color="auto"/>
              <w:right w:val="single" w:sz="4" w:space="0" w:color="auto"/>
            </w:tcBorders>
            <w:vAlign w:val="center"/>
          </w:tcPr>
          <w:p w14:paraId="64A52ED3" w14:textId="77777777" w:rsidR="004030D8" w:rsidRPr="004030D8" w:rsidRDefault="004030D8" w:rsidP="00B90027">
            <w:pPr>
              <w:pStyle w:val="TAC"/>
              <w:rPr>
                <w:shd w:val="pct15" w:color="auto" w:fill="FFFFFF"/>
              </w:rPr>
            </w:pP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30023B4E" w14:textId="77777777" w:rsidR="004030D8" w:rsidRPr="004030D8" w:rsidRDefault="004030D8" w:rsidP="00B90027">
            <w:pPr>
              <w:pStyle w:val="TAC"/>
              <w:rPr>
                <w:shd w:val="pct15" w:color="auto" w:fill="FFFFFF"/>
              </w:rPr>
            </w:pPr>
            <w:r w:rsidRPr="004030D8">
              <w:rPr>
                <w:shd w:val="pct15" w:color="auto" w:fill="FFFFFF"/>
              </w:rPr>
              <w:t>Rough</w:t>
            </w:r>
          </w:p>
        </w:tc>
        <w:tc>
          <w:tcPr>
            <w:tcW w:w="3187" w:type="dxa"/>
            <w:gridSpan w:val="3"/>
            <w:tcBorders>
              <w:top w:val="single" w:sz="4" w:space="0" w:color="auto"/>
              <w:left w:val="single" w:sz="4" w:space="0" w:color="auto"/>
              <w:bottom w:val="single" w:sz="4" w:space="0" w:color="auto"/>
              <w:right w:val="single" w:sz="4" w:space="0" w:color="auto"/>
            </w:tcBorders>
            <w:vAlign w:val="center"/>
          </w:tcPr>
          <w:p w14:paraId="60A9F354" w14:textId="77777777" w:rsidR="004030D8" w:rsidRPr="004030D8" w:rsidRDefault="004030D8" w:rsidP="00B90027">
            <w:pPr>
              <w:pStyle w:val="TAC"/>
              <w:rPr>
                <w:rFonts w:cs="v4.2.0"/>
                <w:shd w:val="pct15" w:color="auto" w:fill="FFFFFF"/>
              </w:rPr>
            </w:pPr>
            <w:r w:rsidRPr="004030D8">
              <w:rPr>
                <w:shd w:val="pct15" w:color="auto" w:fill="FFFFFF"/>
              </w:rPr>
              <w:t>Rough</w:t>
            </w:r>
          </w:p>
        </w:tc>
      </w:tr>
      <w:tr w:rsidR="004030D8" w:rsidRPr="004030D8" w14:paraId="61CF498C" w14:textId="77777777" w:rsidTr="00B9002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5E26BB" w14:textId="77777777" w:rsidR="004030D8" w:rsidRPr="004030D8" w:rsidRDefault="004030D8" w:rsidP="00B90027">
            <w:pPr>
              <w:pStyle w:val="TAC"/>
              <w:jc w:val="both"/>
              <w:rPr>
                <w:shd w:val="pct15" w:color="auto" w:fill="FFFFFF"/>
              </w:rPr>
            </w:pPr>
            <w:r w:rsidRPr="004030D8">
              <w:rPr>
                <w:rFonts w:cs="Arial"/>
                <w:shd w:val="pct15" w:color="auto" w:fill="FFFFFF"/>
                <w:lang w:val="da-DK"/>
              </w:rPr>
              <w:t>E</w:t>
            </w:r>
            <w:r w:rsidRPr="004030D8">
              <w:rPr>
                <w:rFonts w:cs="Arial"/>
                <w:shd w:val="pct15" w:color="auto" w:fill="FFFFFF"/>
                <w:vertAlign w:val="subscript"/>
                <w:lang w:val="da-DK"/>
              </w:rPr>
              <w:t>s</w:t>
            </w:r>
          </w:p>
        </w:tc>
        <w:tc>
          <w:tcPr>
            <w:tcW w:w="1275" w:type="dxa"/>
            <w:tcBorders>
              <w:top w:val="single" w:sz="4" w:space="0" w:color="auto"/>
              <w:left w:val="single" w:sz="4" w:space="0" w:color="auto"/>
              <w:right w:val="single" w:sz="4" w:space="0" w:color="auto"/>
            </w:tcBorders>
            <w:vAlign w:val="center"/>
            <w:hideMark/>
          </w:tcPr>
          <w:p w14:paraId="7F00D1BC" w14:textId="77777777" w:rsidR="004030D8" w:rsidRPr="004030D8" w:rsidRDefault="004030D8" w:rsidP="00B90027">
            <w:pPr>
              <w:pStyle w:val="TAC"/>
              <w:rPr>
                <w:rFonts w:cs="Arial"/>
                <w:shd w:val="pct15" w:color="auto" w:fill="FFFFFF"/>
              </w:rPr>
            </w:pPr>
            <w:r w:rsidRPr="004030D8">
              <w:rPr>
                <w:shd w:val="pct15" w:color="auto" w:fill="FFFFFF"/>
              </w:rPr>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D7B1886" w14:textId="77777777" w:rsidR="004030D8" w:rsidRPr="004030D8" w:rsidRDefault="004030D8" w:rsidP="00B90027">
            <w:pPr>
              <w:pStyle w:val="TAC"/>
              <w:rPr>
                <w:rFonts w:cs="Arial"/>
                <w:shd w:val="pct15" w:color="auto" w:fill="FFFFFF"/>
              </w:rPr>
            </w:pPr>
            <w:r w:rsidRPr="004030D8">
              <w:rPr>
                <w:rFonts w:cs="Arial"/>
                <w:shd w:val="pct15" w:color="auto" w:fill="FFFFFF"/>
              </w:rPr>
              <w:t>-89</w:t>
            </w:r>
          </w:p>
        </w:tc>
        <w:tc>
          <w:tcPr>
            <w:tcW w:w="1062" w:type="dxa"/>
            <w:tcBorders>
              <w:top w:val="single" w:sz="4" w:space="0" w:color="auto"/>
              <w:left w:val="single" w:sz="4" w:space="0" w:color="auto"/>
              <w:bottom w:val="single" w:sz="4" w:space="0" w:color="auto"/>
              <w:right w:val="single" w:sz="4" w:space="0" w:color="auto"/>
            </w:tcBorders>
            <w:vAlign w:val="center"/>
          </w:tcPr>
          <w:p w14:paraId="5668B700" w14:textId="77777777" w:rsidR="004030D8" w:rsidRPr="004030D8" w:rsidRDefault="004030D8" w:rsidP="00B90027">
            <w:pPr>
              <w:pStyle w:val="TAC"/>
              <w:rPr>
                <w:rFonts w:cs="Arial"/>
                <w:shd w:val="pct15" w:color="auto" w:fill="FFFFFF"/>
              </w:rPr>
            </w:pPr>
            <w:r w:rsidRPr="004030D8">
              <w:rPr>
                <w:rFonts w:cs="Arial"/>
                <w:shd w:val="pct15" w:color="auto" w:fill="FFFFFF"/>
              </w:rPr>
              <w:t>-89</w:t>
            </w:r>
          </w:p>
        </w:tc>
        <w:tc>
          <w:tcPr>
            <w:tcW w:w="1063" w:type="dxa"/>
            <w:tcBorders>
              <w:top w:val="single" w:sz="4" w:space="0" w:color="auto"/>
              <w:left w:val="single" w:sz="4" w:space="0" w:color="auto"/>
              <w:bottom w:val="single" w:sz="4" w:space="0" w:color="auto"/>
              <w:right w:val="single" w:sz="4" w:space="0" w:color="auto"/>
            </w:tcBorders>
            <w:vAlign w:val="center"/>
          </w:tcPr>
          <w:p w14:paraId="0A41718A" w14:textId="77777777" w:rsidR="004030D8" w:rsidRPr="004030D8" w:rsidRDefault="004030D8" w:rsidP="00B90027">
            <w:pPr>
              <w:pStyle w:val="TAC"/>
              <w:rPr>
                <w:rFonts w:cs="Arial"/>
                <w:shd w:val="pct15" w:color="auto" w:fill="FFFFFF"/>
              </w:rPr>
            </w:pPr>
            <w:r w:rsidRPr="004030D8">
              <w:rPr>
                <w:rFonts w:cs="Arial"/>
                <w:shd w:val="pct15" w:color="auto" w:fill="FFFFFF"/>
              </w:rPr>
              <w:t>-89</w:t>
            </w:r>
          </w:p>
        </w:tc>
        <w:tc>
          <w:tcPr>
            <w:tcW w:w="1062" w:type="dxa"/>
            <w:tcBorders>
              <w:top w:val="single" w:sz="4" w:space="0" w:color="auto"/>
              <w:left w:val="single" w:sz="4" w:space="0" w:color="auto"/>
              <w:bottom w:val="single" w:sz="4" w:space="0" w:color="auto"/>
              <w:right w:val="single" w:sz="4" w:space="0" w:color="auto"/>
            </w:tcBorders>
            <w:vAlign w:val="center"/>
          </w:tcPr>
          <w:p w14:paraId="0BAD7C40" w14:textId="77777777" w:rsidR="004030D8" w:rsidRPr="004030D8" w:rsidRDefault="004030D8" w:rsidP="00B90027">
            <w:pPr>
              <w:pStyle w:val="TAC"/>
              <w:rPr>
                <w:rFonts w:cs="Arial"/>
                <w:shd w:val="pct15" w:color="auto" w:fill="FFFFFF"/>
              </w:rPr>
            </w:pPr>
            <w:r w:rsidRPr="004030D8">
              <w:rPr>
                <w:rFonts w:cs="Arial"/>
                <w:shd w:val="pct15" w:color="auto" w:fill="FFFFFF"/>
              </w:rPr>
              <w:t>-infinity</w:t>
            </w:r>
          </w:p>
        </w:tc>
        <w:tc>
          <w:tcPr>
            <w:tcW w:w="1062" w:type="dxa"/>
            <w:tcBorders>
              <w:top w:val="single" w:sz="4" w:space="0" w:color="auto"/>
              <w:left w:val="single" w:sz="4" w:space="0" w:color="auto"/>
              <w:bottom w:val="single" w:sz="4" w:space="0" w:color="auto"/>
              <w:right w:val="single" w:sz="4" w:space="0" w:color="auto"/>
            </w:tcBorders>
          </w:tcPr>
          <w:p w14:paraId="198450CF" w14:textId="77777777" w:rsidR="004030D8" w:rsidRPr="004030D8" w:rsidRDefault="004030D8" w:rsidP="00B90027">
            <w:pPr>
              <w:pStyle w:val="TAC"/>
              <w:rPr>
                <w:rFonts w:cs="Arial"/>
                <w:shd w:val="pct15" w:color="auto" w:fill="FFFFFF"/>
              </w:rPr>
            </w:pPr>
            <w:r w:rsidRPr="004030D8">
              <w:rPr>
                <w:rFonts w:cs="Arial"/>
                <w:shd w:val="pct15" w:color="auto" w:fill="FFFFFF"/>
              </w:rPr>
              <w:t>-infinity</w:t>
            </w:r>
            <w:r w:rsidRPr="004030D8" w:rsidDel="008160B4">
              <w:rPr>
                <w:rFonts w:cs="Arial"/>
                <w:shd w:val="pct15" w:color="auto" w:fill="FFFFFF"/>
              </w:rPr>
              <w:t>-</w:t>
            </w:r>
          </w:p>
        </w:tc>
        <w:tc>
          <w:tcPr>
            <w:tcW w:w="1063" w:type="dxa"/>
            <w:tcBorders>
              <w:top w:val="single" w:sz="4" w:space="0" w:color="auto"/>
              <w:left w:val="single" w:sz="4" w:space="0" w:color="auto"/>
              <w:bottom w:val="single" w:sz="4" w:space="0" w:color="auto"/>
              <w:right w:val="single" w:sz="4" w:space="0" w:color="auto"/>
            </w:tcBorders>
            <w:vAlign w:val="center"/>
          </w:tcPr>
          <w:p w14:paraId="041CD976" w14:textId="77777777" w:rsidR="004030D8" w:rsidRPr="004030D8" w:rsidRDefault="004030D8" w:rsidP="00B90027">
            <w:pPr>
              <w:pStyle w:val="TAC"/>
              <w:rPr>
                <w:rFonts w:cs="Arial"/>
                <w:shd w:val="pct15" w:color="auto" w:fill="FFFFFF"/>
              </w:rPr>
            </w:pPr>
            <w:r w:rsidRPr="004030D8">
              <w:rPr>
                <w:rFonts w:cs="Arial"/>
                <w:shd w:val="pct15" w:color="auto" w:fill="FFFFFF"/>
              </w:rPr>
              <w:t>-89</w:t>
            </w:r>
          </w:p>
        </w:tc>
      </w:tr>
      <w:tr w:rsidR="004030D8" w:rsidRPr="004030D8" w14:paraId="7CC84198" w14:textId="77777777" w:rsidTr="00B90027">
        <w:trPr>
          <w:cantSplit/>
          <w:trHeight w:val="162"/>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457D36" w14:textId="77777777" w:rsidR="004030D8" w:rsidRPr="004030D8" w:rsidRDefault="004030D8" w:rsidP="00B90027">
            <w:pPr>
              <w:pStyle w:val="TAC"/>
              <w:jc w:val="both"/>
              <w:rPr>
                <w:shd w:val="pct15" w:color="auto" w:fill="FFFFFF"/>
              </w:rPr>
            </w:pPr>
            <w:r w:rsidRPr="004030D8">
              <w:rPr>
                <w:rFonts w:cs="v4.2.0"/>
                <w:noProof/>
                <w:shd w:val="pct15" w:color="auto" w:fill="FFFFFF"/>
              </w:rPr>
              <w:drawing>
                <wp:inline distT="0" distB="0" distL="0" distR="0" wp14:anchorId="0C7CF928" wp14:editId="316F2775">
                  <wp:extent cx="401955" cy="248285"/>
                  <wp:effectExtent l="0" t="0" r="0" b="0"/>
                  <wp:docPr id="338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4030D8">
              <w:rPr>
                <w:rFonts w:cs="v4.2.0"/>
                <w:shd w:val="pct15" w:color="auto" w:fill="FFFFFF"/>
                <w:vertAlign w:val="superscript"/>
              </w:rPr>
              <w:t>BB Note 4</w:t>
            </w:r>
          </w:p>
        </w:tc>
        <w:tc>
          <w:tcPr>
            <w:tcW w:w="1275" w:type="dxa"/>
            <w:tcBorders>
              <w:top w:val="nil"/>
              <w:left w:val="single" w:sz="4" w:space="0" w:color="auto"/>
              <w:bottom w:val="single" w:sz="4" w:space="0" w:color="auto"/>
              <w:right w:val="single" w:sz="4" w:space="0" w:color="auto"/>
            </w:tcBorders>
            <w:vAlign w:val="center"/>
          </w:tcPr>
          <w:p w14:paraId="4CE17C66" w14:textId="77777777" w:rsidR="004030D8" w:rsidRPr="004030D8" w:rsidRDefault="004030D8" w:rsidP="00B90027">
            <w:pPr>
              <w:pStyle w:val="TAC"/>
              <w:rPr>
                <w:rFonts w:cs="Arial"/>
                <w:shd w:val="pct15" w:color="auto" w:fill="FFFFFF"/>
              </w:rPr>
            </w:pPr>
            <w:r w:rsidRPr="004030D8">
              <w:rPr>
                <w:rFonts w:cs="v4.2.0"/>
                <w:shd w:val="pct15" w:color="auto" w:fill="FFFFFF"/>
              </w:rPr>
              <w:t>dB</w:t>
            </w:r>
          </w:p>
        </w:tc>
        <w:tc>
          <w:tcPr>
            <w:tcW w:w="1062" w:type="dxa"/>
            <w:tcBorders>
              <w:top w:val="single" w:sz="4" w:space="0" w:color="auto"/>
              <w:left w:val="single" w:sz="4" w:space="0" w:color="auto"/>
              <w:bottom w:val="single" w:sz="4" w:space="0" w:color="auto"/>
              <w:right w:val="single" w:sz="4" w:space="0" w:color="auto"/>
            </w:tcBorders>
            <w:vAlign w:val="center"/>
          </w:tcPr>
          <w:p w14:paraId="016E3198" w14:textId="77777777" w:rsidR="004030D8" w:rsidRPr="004030D8" w:rsidRDefault="004030D8" w:rsidP="00B90027">
            <w:pPr>
              <w:pStyle w:val="TAC"/>
              <w:rPr>
                <w:rFonts w:cs="Arial"/>
                <w:shd w:val="pct15" w:color="auto" w:fill="FFFFFF"/>
              </w:rPr>
            </w:pPr>
            <w:r w:rsidRPr="004030D8">
              <w:rPr>
                <w:shd w:val="pct15" w:color="auto" w:fill="FFFFFF"/>
              </w:rPr>
              <w:t>-0.12</w:t>
            </w:r>
          </w:p>
        </w:tc>
        <w:tc>
          <w:tcPr>
            <w:tcW w:w="1062" w:type="dxa"/>
            <w:tcBorders>
              <w:top w:val="single" w:sz="4" w:space="0" w:color="auto"/>
              <w:left w:val="single" w:sz="4" w:space="0" w:color="auto"/>
              <w:bottom w:val="single" w:sz="4" w:space="0" w:color="auto"/>
              <w:right w:val="single" w:sz="4" w:space="0" w:color="auto"/>
            </w:tcBorders>
            <w:vAlign w:val="center"/>
          </w:tcPr>
          <w:p w14:paraId="7B715434" w14:textId="77777777" w:rsidR="004030D8" w:rsidRPr="004030D8" w:rsidRDefault="004030D8" w:rsidP="00B90027">
            <w:pPr>
              <w:pStyle w:val="TAC"/>
              <w:rPr>
                <w:rFonts w:cs="Arial"/>
                <w:shd w:val="pct15" w:color="auto" w:fill="FFFFFF"/>
              </w:rPr>
            </w:pPr>
            <w:r w:rsidRPr="004030D8">
              <w:rPr>
                <w:shd w:val="pct15" w:color="auto" w:fill="FFFFFF"/>
              </w:rPr>
              <w:t>-0.12</w:t>
            </w:r>
          </w:p>
        </w:tc>
        <w:tc>
          <w:tcPr>
            <w:tcW w:w="1063" w:type="dxa"/>
            <w:tcBorders>
              <w:top w:val="single" w:sz="4" w:space="0" w:color="auto"/>
              <w:left w:val="single" w:sz="4" w:space="0" w:color="auto"/>
              <w:bottom w:val="single" w:sz="4" w:space="0" w:color="auto"/>
              <w:right w:val="single" w:sz="4" w:space="0" w:color="auto"/>
            </w:tcBorders>
            <w:vAlign w:val="center"/>
          </w:tcPr>
          <w:p w14:paraId="45B853BD" w14:textId="77777777" w:rsidR="004030D8" w:rsidRPr="004030D8" w:rsidRDefault="004030D8" w:rsidP="00B90027">
            <w:pPr>
              <w:pStyle w:val="TAC"/>
              <w:rPr>
                <w:shd w:val="pct15" w:color="auto" w:fill="FFFFFF"/>
              </w:rPr>
            </w:pPr>
            <w:r w:rsidRPr="004030D8">
              <w:rPr>
                <w:shd w:val="pct15" w:color="auto" w:fill="FFFFFF"/>
              </w:rPr>
              <w:t>-0.12</w:t>
            </w:r>
          </w:p>
        </w:tc>
        <w:tc>
          <w:tcPr>
            <w:tcW w:w="1062" w:type="dxa"/>
            <w:tcBorders>
              <w:top w:val="single" w:sz="4" w:space="0" w:color="auto"/>
              <w:left w:val="single" w:sz="4" w:space="0" w:color="auto"/>
              <w:bottom w:val="single" w:sz="4" w:space="0" w:color="auto"/>
              <w:right w:val="single" w:sz="4" w:space="0" w:color="auto"/>
            </w:tcBorders>
            <w:vAlign w:val="center"/>
          </w:tcPr>
          <w:p w14:paraId="4B7160FC" w14:textId="77777777" w:rsidR="004030D8" w:rsidRPr="004030D8" w:rsidRDefault="004030D8" w:rsidP="00B90027">
            <w:pPr>
              <w:pStyle w:val="TAC"/>
              <w:rPr>
                <w:rFonts w:cs="Arial"/>
                <w:shd w:val="pct15" w:color="auto" w:fill="FFFFFF"/>
              </w:rPr>
            </w:pPr>
            <w:r w:rsidRPr="004030D8">
              <w:rPr>
                <w:rFonts w:cs="v4.2.0"/>
                <w:shd w:val="pct15" w:color="auto" w:fill="FFFFFF"/>
              </w:rPr>
              <w:t>-Infinity</w:t>
            </w:r>
          </w:p>
        </w:tc>
        <w:tc>
          <w:tcPr>
            <w:tcW w:w="1062" w:type="dxa"/>
            <w:tcBorders>
              <w:top w:val="single" w:sz="4" w:space="0" w:color="auto"/>
              <w:left w:val="single" w:sz="4" w:space="0" w:color="auto"/>
              <w:bottom w:val="single" w:sz="4" w:space="0" w:color="auto"/>
              <w:right w:val="single" w:sz="4" w:space="0" w:color="auto"/>
            </w:tcBorders>
          </w:tcPr>
          <w:p w14:paraId="57A28FE4" w14:textId="77777777" w:rsidR="004030D8" w:rsidRPr="004030D8" w:rsidRDefault="004030D8" w:rsidP="00B90027">
            <w:pPr>
              <w:pStyle w:val="TAC"/>
              <w:rPr>
                <w:rFonts w:cs="Arial"/>
                <w:shd w:val="pct15" w:color="auto" w:fill="FFFFFF"/>
              </w:rPr>
            </w:pPr>
            <w:r w:rsidRPr="004030D8">
              <w:rPr>
                <w:rFonts w:cs="Arial"/>
                <w:shd w:val="pct15" w:color="auto" w:fill="FFFFFF"/>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127710B2" w14:textId="77777777" w:rsidR="004030D8" w:rsidRPr="004030D8" w:rsidRDefault="004030D8" w:rsidP="00B90027">
            <w:pPr>
              <w:pStyle w:val="TAC"/>
              <w:rPr>
                <w:shd w:val="pct15" w:color="auto" w:fill="FFFFFF"/>
              </w:rPr>
            </w:pPr>
            <w:r w:rsidRPr="004030D8">
              <w:rPr>
                <w:shd w:val="pct15" w:color="auto" w:fill="FFFFFF"/>
              </w:rPr>
              <w:t>-0.12</w:t>
            </w:r>
          </w:p>
        </w:tc>
      </w:tr>
      <w:tr w:rsidR="004030D8" w:rsidRPr="004030D8" w14:paraId="171BFDF3" w14:textId="77777777" w:rsidTr="00B90027">
        <w:trPr>
          <w:cantSplit/>
          <w:trHeight w:val="90"/>
          <w:jc w:val="center"/>
        </w:trPr>
        <w:tc>
          <w:tcPr>
            <w:tcW w:w="1560" w:type="dxa"/>
            <w:tcBorders>
              <w:top w:val="single" w:sz="4" w:space="0" w:color="auto"/>
              <w:left w:val="single" w:sz="4" w:space="0" w:color="auto"/>
              <w:bottom w:val="nil"/>
              <w:right w:val="single" w:sz="4" w:space="0" w:color="auto"/>
            </w:tcBorders>
            <w:vAlign w:val="center"/>
            <w:hideMark/>
          </w:tcPr>
          <w:p w14:paraId="2989689E" w14:textId="77777777" w:rsidR="004030D8" w:rsidRPr="004030D8" w:rsidRDefault="004030D8" w:rsidP="00B90027">
            <w:pPr>
              <w:pStyle w:val="TAC"/>
              <w:jc w:val="both"/>
              <w:rPr>
                <w:shd w:val="pct15" w:color="auto" w:fill="FFFFFF"/>
              </w:rPr>
            </w:pPr>
            <w:r w:rsidRPr="004030D8">
              <w:rPr>
                <w:shd w:val="pct15" w:color="auto" w:fill="FFFFFF"/>
              </w:rPr>
              <w:t>SSB_RP</w:t>
            </w:r>
          </w:p>
        </w:tc>
        <w:tc>
          <w:tcPr>
            <w:tcW w:w="1275" w:type="dxa"/>
            <w:tcBorders>
              <w:top w:val="single" w:sz="4" w:space="0" w:color="auto"/>
              <w:left w:val="single" w:sz="4" w:space="0" w:color="auto"/>
              <w:right w:val="single" w:sz="4" w:space="0" w:color="auto"/>
            </w:tcBorders>
            <w:vAlign w:val="center"/>
            <w:hideMark/>
          </w:tcPr>
          <w:p w14:paraId="177F4DBE" w14:textId="77777777" w:rsidR="004030D8" w:rsidRPr="004030D8" w:rsidRDefault="004030D8" w:rsidP="00B90027">
            <w:pPr>
              <w:pStyle w:val="TAC"/>
              <w:rPr>
                <w:shd w:val="pct15" w:color="auto" w:fill="FFFFFF"/>
              </w:rPr>
            </w:pPr>
            <w:r w:rsidRPr="004030D8">
              <w:rPr>
                <w:shd w:val="pct15" w:color="auto" w:fill="FFFFFF"/>
              </w:rPr>
              <w:t>dBm/SCS</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D62B6C" w14:textId="77777777" w:rsidR="004030D8" w:rsidRPr="004030D8" w:rsidRDefault="004030D8" w:rsidP="00B90027">
            <w:pPr>
              <w:pStyle w:val="TAC"/>
              <w:rPr>
                <w:shd w:val="pct15" w:color="auto" w:fill="FFFFFF"/>
              </w:rPr>
            </w:pPr>
            <w:r w:rsidRPr="004030D8">
              <w:rPr>
                <w:shd w:val="pct15" w:color="auto" w:fill="FFFFFF"/>
              </w:rPr>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84C86F4" w14:textId="77777777" w:rsidR="004030D8" w:rsidRPr="004030D8" w:rsidRDefault="004030D8" w:rsidP="00B90027">
            <w:pPr>
              <w:pStyle w:val="TAC"/>
              <w:rPr>
                <w:shd w:val="pct15" w:color="auto" w:fill="FFFFFF"/>
              </w:rPr>
            </w:pPr>
            <w:r w:rsidRPr="004030D8">
              <w:rPr>
                <w:shd w:val="pct15" w:color="auto" w:fill="FFFFFF"/>
              </w:rPr>
              <w:t>-89</w:t>
            </w:r>
          </w:p>
        </w:tc>
        <w:tc>
          <w:tcPr>
            <w:tcW w:w="1063" w:type="dxa"/>
            <w:tcBorders>
              <w:top w:val="single" w:sz="4" w:space="0" w:color="auto"/>
              <w:left w:val="single" w:sz="4" w:space="0" w:color="auto"/>
              <w:bottom w:val="single" w:sz="4" w:space="0" w:color="auto"/>
              <w:right w:val="single" w:sz="4" w:space="0" w:color="auto"/>
            </w:tcBorders>
            <w:vAlign w:val="center"/>
          </w:tcPr>
          <w:p w14:paraId="2AE22BBD" w14:textId="77777777" w:rsidR="004030D8" w:rsidRPr="004030D8" w:rsidRDefault="004030D8" w:rsidP="00B90027">
            <w:pPr>
              <w:pStyle w:val="TAC"/>
              <w:rPr>
                <w:shd w:val="pct15" w:color="auto" w:fill="FFFFFF"/>
              </w:rPr>
            </w:pPr>
            <w:r w:rsidRPr="004030D8">
              <w:rPr>
                <w:shd w:val="pct15" w:color="auto" w:fill="FFFFFF"/>
              </w:rPr>
              <w:t>-89</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1B4B71E" w14:textId="77777777" w:rsidR="004030D8" w:rsidRPr="004030D8" w:rsidRDefault="004030D8" w:rsidP="00B90027">
            <w:pPr>
              <w:pStyle w:val="TAC"/>
              <w:rPr>
                <w:shd w:val="pct15" w:color="auto" w:fill="FFFFFF"/>
              </w:rPr>
            </w:pPr>
            <w:r w:rsidRPr="004030D8">
              <w:rPr>
                <w:rFonts w:cs="Arial"/>
                <w:shd w:val="pct15" w:color="auto" w:fill="FFFFFF"/>
              </w:rPr>
              <w:t>-infinity</w:t>
            </w:r>
          </w:p>
        </w:tc>
        <w:tc>
          <w:tcPr>
            <w:tcW w:w="1062" w:type="dxa"/>
            <w:tcBorders>
              <w:top w:val="single" w:sz="4" w:space="0" w:color="auto"/>
              <w:left w:val="single" w:sz="4" w:space="0" w:color="auto"/>
              <w:bottom w:val="single" w:sz="4" w:space="0" w:color="auto"/>
              <w:right w:val="single" w:sz="4" w:space="0" w:color="auto"/>
            </w:tcBorders>
            <w:hideMark/>
          </w:tcPr>
          <w:p w14:paraId="4CE1E259" w14:textId="77777777" w:rsidR="004030D8" w:rsidRPr="004030D8" w:rsidRDefault="004030D8" w:rsidP="00B90027">
            <w:pPr>
              <w:pStyle w:val="TAC"/>
              <w:rPr>
                <w:shd w:val="pct15" w:color="auto" w:fill="FFFFFF"/>
              </w:rPr>
            </w:pPr>
            <w:r w:rsidRPr="004030D8">
              <w:rPr>
                <w:rFonts w:cs="Arial"/>
                <w:shd w:val="pct15" w:color="auto" w:fill="FFFFFF"/>
              </w:rPr>
              <w:t>-infinity</w:t>
            </w:r>
          </w:p>
        </w:tc>
        <w:tc>
          <w:tcPr>
            <w:tcW w:w="1063" w:type="dxa"/>
            <w:tcBorders>
              <w:top w:val="single" w:sz="4" w:space="0" w:color="auto"/>
              <w:left w:val="single" w:sz="4" w:space="0" w:color="auto"/>
              <w:bottom w:val="single" w:sz="4" w:space="0" w:color="auto"/>
              <w:right w:val="single" w:sz="4" w:space="0" w:color="auto"/>
            </w:tcBorders>
            <w:vAlign w:val="center"/>
          </w:tcPr>
          <w:p w14:paraId="10B5521E" w14:textId="77777777" w:rsidR="004030D8" w:rsidRPr="004030D8" w:rsidRDefault="004030D8" w:rsidP="00B90027">
            <w:pPr>
              <w:pStyle w:val="TAC"/>
              <w:rPr>
                <w:shd w:val="pct15" w:color="auto" w:fill="FFFFFF"/>
              </w:rPr>
            </w:pPr>
            <w:r w:rsidRPr="004030D8">
              <w:rPr>
                <w:shd w:val="pct15" w:color="auto" w:fill="FFFFFF"/>
              </w:rPr>
              <w:t>-89</w:t>
            </w:r>
          </w:p>
        </w:tc>
      </w:tr>
      <w:tr w:rsidR="004030D8" w:rsidRPr="004030D8" w14:paraId="05C9558A" w14:textId="77777777" w:rsidTr="00B90027">
        <w:trPr>
          <w:cantSplit/>
          <w:trHeight w:val="144"/>
          <w:jc w:val="center"/>
        </w:trPr>
        <w:tc>
          <w:tcPr>
            <w:tcW w:w="1560" w:type="dxa"/>
            <w:tcBorders>
              <w:top w:val="single" w:sz="4" w:space="0" w:color="auto"/>
              <w:left w:val="single" w:sz="4" w:space="0" w:color="auto"/>
              <w:right w:val="single" w:sz="4" w:space="0" w:color="auto"/>
            </w:tcBorders>
            <w:vAlign w:val="center"/>
            <w:hideMark/>
          </w:tcPr>
          <w:p w14:paraId="27EA1DD5" w14:textId="77777777" w:rsidR="004030D8" w:rsidRPr="004030D8" w:rsidRDefault="004030D8" w:rsidP="00B90027">
            <w:pPr>
              <w:pStyle w:val="TAC"/>
              <w:jc w:val="both"/>
              <w:rPr>
                <w:shd w:val="pct15" w:color="auto" w:fill="FFFFFF"/>
              </w:rPr>
            </w:pPr>
            <w:r w:rsidRPr="004030D8">
              <w:rPr>
                <w:noProof/>
                <w:position w:val="-6"/>
                <w:shd w:val="pct15" w:color="auto" w:fill="FFFFFF"/>
              </w:rPr>
              <w:drawing>
                <wp:inline distT="0" distB="0" distL="0" distR="0" wp14:anchorId="104988A0" wp14:editId="700B22C9">
                  <wp:extent cx="179705" cy="179705"/>
                  <wp:effectExtent l="0" t="0" r="0" b="0"/>
                  <wp:docPr id="338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275" w:type="dxa"/>
            <w:tcBorders>
              <w:top w:val="single" w:sz="4" w:space="0" w:color="auto"/>
              <w:left w:val="single" w:sz="4" w:space="0" w:color="auto"/>
              <w:right w:val="single" w:sz="4" w:space="0" w:color="auto"/>
            </w:tcBorders>
            <w:vAlign w:val="center"/>
            <w:hideMark/>
          </w:tcPr>
          <w:p w14:paraId="5B8743F4" w14:textId="77777777" w:rsidR="004030D8" w:rsidRPr="004030D8" w:rsidRDefault="004030D8" w:rsidP="00B90027">
            <w:pPr>
              <w:pStyle w:val="TAC"/>
              <w:rPr>
                <w:shd w:val="pct15" w:color="auto" w:fill="FFFFFF"/>
              </w:rPr>
            </w:pPr>
            <w:r w:rsidRPr="004030D8">
              <w:rPr>
                <w:shd w:val="pct15" w:color="auto" w:fill="FFFFFF"/>
              </w:rPr>
              <w:t>dBm/95.04MHz</w:t>
            </w:r>
          </w:p>
        </w:tc>
        <w:tc>
          <w:tcPr>
            <w:tcW w:w="1062" w:type="dxa"/>
            <w:tcBorders>
              <w:top w:val="single" w:sz="4" w:space="0" w:color="auto"/>
              <w:left w:val="single" w:sz="4" w:space="0" w:color="auto"/>
              <w:right w:val="single" w:sz="4" w:space="0" w:color="auto"/>
            </w:tcBorders>
            <w:vAlign w:val="center"/>
            <w:hideMark/>
          </w:tcPr>
          <w:p w14:paraId="6F46BDBB" w14:textId="77777777" w:rsidR="004030D8" w:rsidRPr="004030D8" w:rsidRDefault="004030D8" w:rsidP="00B90027">
            <w:pPr>
              <w:pStyle w:val="TAC"/>
              <w:rPr>
                <w:shd w:val="pct15" w:color="auto" w:fill="FFFFFF"/>
              </w:rPr>
            </w:pPr>
            <w:r w:rsidRPr="004030D8">
              <w:rPr>
                <w:rFonts w:cs="v4.2.0"/>
                <w:shd w:val="pct15" w:color="auto" w:fill="FFFFFF"/>
              </w:rPr>
              <w:t>-64.41</w:t>
            </w:r>
          </w:p>
        </w:tc>
        <w:tc>
          <w:tcPr>
            <w:tcW w:w="1062" w:type="dxa"/>
            <w:tcBorders>
              <w:top w:val="single" w:sz="4" w:space="0" w:color="auto"/>
              <w:left w:val="single" w:sz="4" w:space="0" w:color="auto"/>
              <w:right w:val="single" w:sz="4" w:space="0" w:color="auto"/>
            </w:tcBorders>
            <w:vAlign w:val="center"/>
          </w:tcPr>
          <w:p w14:paraId="07E9A3D3" w14:textId="77777777" w:rsidR="004030D8" w:rsidRPr="004030D8" w:rsidRDefault="004030D8" w:rsidP="00B90027">
            <w:pPr>
              <w:pStyle w:val="TAC"/>
              <w:rPr>
                <w:shd w:val="pct15" w:color="auto" w:fill="FFFFFF"/>
              </w:rPr>
            </w:pPr>
            <w:r w:rsidRPr="004030D8">
              <w:rPr>
                <w:rFonts w:cs="v4.2.0"/>
                <w:shd w:val="pct15" w:color="auto" w:fill="FFFFFF"/>
              </w:rPr>
              <w:t>-64.41</w:t>
            </w:r>
          </w:p>
        </w:tc>
        <w:tc>
          <w:tcPr>
            <w:tcW w:w="1063" w:type="dxa"/>
            <w:tcBorders>
              <w:top w:val="single" w:sz="4" w:space="0" w:color="auto"/>
              <w:left w:val="single" w:sz="4" w:space="0" w:color="auto"/>
              <w:right w:val="single" w:sz="4" w:space="0" w:color="auto"/>
            </w:tcBorders>
            <w:vAlign w:val="center"/>
          </w:tcPr>
          <w:p w14:paraId="293E96EB" w14:textId="77777777" w:rsidR="004030D8" w:rsidRPr="004030D8" w:rsidRDefault="004030D8" w:rsidP="00B90027">
            <w:pPr>
              <w:pStyle w:val="TAC"/>
              <w:rPr>
                <w:rFonts w:cs="v4.2.0"/>
                <w:shd w:val="pct15" w:color="auto" w:fill="FFFFFF"/>
              </w:rPr>
            </w:pPr>
            <w:r w:rsidRPr="004030D8">
              <w:rPr>
                <w:rFonts w:cs="v4.2.0"/>
                <w:shd w:val="pct15" w:color="auto" w:fill="FFFFFF"/>
              </w:rPr>
              <w:t>-64.41</w:t>
            </w:r>
          </w:p>
        </w:tc>
        <w:tc>
          <w:tcPr>
            <w:tcW w:w="1062" w:type="dxa"/>
            <w:tcBorders>
              <w:top w:val="single" w:sz="4" w:space="0" w:color="auto"/>
              <w:left w:val="single" w:sz="4" w:space="0" w:color="auto"/>
              <w:right w:val="single" w:sz="4" w:space="0" w:color="auto"/>
            </w:tcBorders>
            <w:vAlign w:val="center"/>
            <w:hideMark/>
          </w:tcPr>
          <w:p w14:paraId="613070DD" w14:textId="77777777" w:rsidR="004030D8" w:rsidRPr="004030D8" w:rsidRDefault="004030D8" w:rsidP="00B90027">
            <w:pPr>
              <w:pStyle w:val="TAC"/>
              <w:rPr>
                <w:shd w:val="pct15" w:color="auto" w:fill="FFFFFF"/>
              </w:rPr>
            </w:pPr>
            <w:r w:rsidRPr="004030D8">
              <w:rPr>
                <w:rFonts w:cs="v4.2.0"/>
                <w:shd w:val="pct15" w:color="auto" w:fill="FFFFFF"/>
              </w:rPr>
              <w:t>-Infinity</w:t>
            </w:r>
          </w:p>
        </w:tc>
        <w:tc>
          <w:tcPr>
            <w:tcW w:w="1062" w:type="dxa"/>
            <w:tcBorders>
              <w:top w:val="single" w:sz="4" w:space="0" w:color="auto"/>
              <w:left w:val="single" w:sz="4" w:space="0" w:color="auto"/>
              <w:right w:val="single" w:sz="4" w:space="0" w:color="auto"/>
            </w:tcBorders>
          </w:tcPr>
          <w:p w14:paraId="1A66B0AB" w14:textId="77777777" w:rsidR="004030D8" w:rsidRPr="004030D8" w:rsidRDefault="004030D8" w:rsidP="00B90027">
            <w:pPr>
              <w:pStyle w:val="TAC"/>
              <w:rPr>
                <w:shd w:val="pct15" w:color="auto" w:fill="FFFFFF"/>
              </w:rPr>
            </w:pPr>
            <w:r w:rsidRPr="004030D8">
              <w:rPr>
                <w:rFonts w:cs="Arial"/>
                <w:shd w:val="pct15" w:color="auto" w:fill="FFFFFF"/>
              </w:rPr>
              <w:t>-infinity</w:t>
            </w:r>
          </w:p>
        </w:tc>
        <w:tc>
          <w:tcPr>
            <w:tcW w:w="1063" w:type="dxa"/>
            <w:tcBorders>
              <w:top w:val="single" w:sz="4" w:space="0" w:color="auto"/>
              <w:left w:val="single" w:sz="4" w:space="0" w:color="auto"/>
              <w:right w:val="single" w:sz="4" w:space="0" w:color="auto"/>
            </w:tcBorders>
            <w:vAlign w:val="center"/>
          </w:tcPr>
          <w:p w14:paraId="7094568D" w14:textId="77777777" w:rsidR="004030D8" w:rsidRPr="004030D8" w:rsidRDefault="004030D8" w:rsidP="00B90027">
            <w:pPr>
              <w:pStyle w:val="TAC"/>
              <w:rPr>
                <w:rFonts w:cs="v4.2.0"/>
                <w:shd w:val="pct15" w:color="auto" w:fill="FFFFFF"/>
              </w:rPr>
            </w:pPr>
            <w:r w:rsidRPr="004030D8">
              <w:rPr>
                <w:rFonts w:cs="v4.2.0"/>
                <w:shd w:val="pct15" w:color="auto" w:fill="FFFFFF"/>
              </w:rPr>
              <w:t>-64.41</w:t>
            </w:r>
          </w:p>
        </w:tc>
      </w:tr>
      <w:tr w:rsidR="004030D8" w:rsidRPr="004030D8" w14:paraId="436D4FDB" w14:textId="77777777" w:rsidTr="00B90027">
        <w:trPr>
          <w:cantSplit/>
          <w:trHeight w:val="219"/>
          <w:jc w:val="center"/>
        </w:trPr>
        <w:tc>
          <w:tcPr>
            <w:tcW w:w="2835" w:type="dxa"/>
            <w:gridSpan w:val="2"/>
            <w:tcBorders>
              <w:top w:val="single" w:sz="4" w:space="0" w:color="auto"/>
              <w:left w:val="single" w:sz="4" w:space="0" w:color="auto"/>
              <w:bottom w:val="single" w:sz="4" w:space="0" w:color="auto"/>
              <w:right w:val="single" w:sz="4" w:space="0" w:color="auto"/>
            </w:tcBorders>
            <w:vAlign w:val="center"/>
          </w:tcPr>
          <w:p w14:paraId="17E33B6B" w14:textId="77777777" w:rsidR="004030D8" w:rsidRPr="004030D8" w:rsidRDefault="004030D8" w:rsidP="00B90027">
            <w:pPr>
              <w:pStyle w:val="TAC"/>
              <w:jc w:val="both"/>
              <w:rPr>
                <w:shd w:val="pct15" w:color="auto" w:fill="FFFFFF"/>
              </w:rPr>
            </w:pPr>
            <w:r w:rsidRPr="004030D8">
              <w:rPr>
                <w:shd w:val="pct15" w:color="auto" w:fill="FFFFFF"/>
              </w:rPr>
              <w:t xml:space="preserve">Time multiplexing of the downlink transmissions from each </w:t>
            </w:r>
            <w:proofErr w:type="spellStart"/>
            <w:r w:rsidRPr="004030D8">
              <w:rPr>
                <w:shd w:val="pct15" w:color="auto" w:fill="FFFFFF"/>
              </w:rPr>
              <w:t>AoA</w:t>
            </w:r>
            <w:proofErr w:type="spellEnd"/>
          </w:p>
        </w:tc>
        <w:tc>
          <w:tcPr>
            <w:tcW w:w="6374" w:type="dxa"/>
            <w:gridSpan w:val="6"/>
            <w:tcBorders>
              <w:top w:val="single" w:sz="4" w:space="0" w:color="auto"/>
              <w:left w:val="single" w:sz="4" w:space="0" w:color="auto"/>
              <w:bottom w:val="single" w:sz="4" w:space="0" w:color="auto"/>
              <w:right w:val="single" w:sz="4" w:space="0" w:color="auto"/>
            </w:tcBorders>
            <w:vAlign w:val="center"/>
          </w:tcPr>
          <w:p w14:paraId="036B38C3" w14:textId="77777777" w:rsidR="004030D8" w:rsidRPr="004030D8" w:rsidRDefault="004030D8" w:rsidP="00B90027">
            <w:pPr>
              <w:pStyle w:val="TAC"/>
              <w:rPr>
                <w:rFonts w:eastAsia="?? ??"/>
                <w:shd w:val="pct15" w:color="auto" w:fill="FFFFFF"/>
                <w:lang w:val="en-US"/>
              </w:rPr>
            </w:pPr>
            <w:r w:rsidRPr="004030D8">
              <w:rPr>
                <w:rFonts w:eastAsia="?? ??"/>
                <w:shd w:val="pct15" w:color="auto" w:fill="FFFFFF"/>
                <w:lang w:val="en-US"/>
              </w:rPr>
              <w:t xml:space="preserve">Defined in Figure </w:t>
            </w:r>
            <w:r w:rsidRPr="004030D8">
              <w:rPr>
                <w:shd w:val="pct15" w:color="auto" w:fill="FFFFFF"/>
                <w:lang w:val="en-US"/>
              </w:rPr>
              <w:t>A.7.6.1.1.1-1</w:t>
            </w:r>
          </w:p>
        </w:tc>
      </w:tr>
      <w:tr w:rsidR="004030D8" w:rsidRPr="004030D8" w14:paraId="1541EF96" w14:textId="77777777" w:rsidTr="00B90027">
        <w:trPr>
          <w:cantSplit/>
          <w:jc w:val="center"/>
        </w:trPr>
        <w:tc>
          <w:tcPr>
            <w:tcW w:w="9209" w:type="dxa"/>
            <w:gridSpan w:val="8"/>
            <w:tcBorders>
              <w:top w:val="single" w:sz="4" w:space="0" w:color="auto"/>
              <w:left w:val="single" w:sz="4" w:space="0" w:color="auto"/>
              <w:bottom w:val="single" w:sz="4" w:space="0" w:color="auto"/>
              <w:right w:val="single" w:sz="4" w:space="0" w:color="auto"/>
            </w:tcBorders>
          </w:tcPr>
          <w:p w14:paraId="539D552E" w14:textId="77777777" w:rsidR="004030D8" w:rsidRPr="004030D8" w:rsidRDefault="004030D8" w:rsidP="00B90027">
            <w:pPr>
              <w:pStyle w:val="TAN"/>
              <w:rPr>
                <w:shd w:val="pct15" w:color="auto" w:fill="FFFFFF"/>
              </w:rPr>
            </w:pPr>
            <w:r w:rsidRPr="004030D8">
              <w:rPr>
                <w:shd w:val="pct15" w:color="auto" w:fill="FFFFFF"/>
              </w:rPr>
              <w:t>Note 1:</w:t>
            </w:r>
            <w:r w:rsidRPr="004030D8">
              <w:rPr>
                <w:shd w:val="pct15" w:color="auto" w:fill="FFFFFF"/>
              </w:rPr>
              <w:tab/>
              <w:t>The resources for uplink transmission are assigned to the UE prior to the start of time period T2.</w:t>
            </w:r>
          </w:p>
          <w:p w14:paraId="55D9B0A2" w14:textId="77777777" w:rsidR="004030D8" w:rsidRPr="004030D8" w:rsidRDefault="004030D8" w:rsidP="00B90027">
            <w:pPr>
              <w:pStyle w:val="TAN"/>
              <w:spacing w:line="256" w:lineRule="auto"/>
              <w:rPr>
                <w:shd w:val="pct15" w:color="auto" w:fill="FFFFFF"/>
              </w:rPr>
            </w:pPr>
            <w:r w:rsidRPr="004030D8">
              <w:rPr>
                <w:shd w:val="pct15" w:color="auto" w:fill="FFFFFF"/>
              </w:rPr>
              <w:t>Note 2:</w:t>
            </w:r>
            <w:r w:rsidRPr="004030D8">
              <w:rPr>
                <w:shd w:val="pct15" w:color="auto" w:fill="FFFFFF"/>
              </w:rPr>
              <w:tab/>
              <w:t>Es/</w:t>
            </w:r>
            <w:proofErr w:type="spellStart"/>
            <w:r w:rsidRPr="004030D8">
              <w:rPr>
                <w:shd w:val="pct15" w:color="auto" w:fill="FFFFFF"/>
              </w:rPr>
              <w:t>Iot</w:t>
            </w:r>
            <w:proofErr w:type="spellEnd"/>
            <w:r w:rsidRPr="004030D8">
              <w:rPr>
                <w:shd w:val="pct15" w:color="auto" w:fill="FFFFFF"/>
              </w:rPr>
              <w:t>, SSB_RP and Io levels have been derived from other parameters for information purposes. They are not settable parameters themselves.</w:t>
            </w:r>
          </w:p>
          <w:p w14:paraId="1B5A1869" w14:textId="77777777" w:rsidR="004030D8" w:rsidRPr="004030D8" w:rsidRDefault="004030D8" w:rsidP="00B90027">
            <w:pPr>
              <w:pStyle w:val="TAN"/>
              <w:rPr>
                <w:rFonts w:cs="Arial"/>
                <w:shd w:val="pct15" w:color="auto" w:fill="FFFFFF"/>
              </w:rPr>
            </w:pPr>
            <w:r w:rsidRPr="004030D8">
              <w:rPr>
                <w:rFonts w:cs="Arial"/>
                <w:shd w:val="pct15" w:color="auto" w:fill="FFFFFF"/>
              </w:rPr>
              <w:t>Note 3:</w:t>
            </w:r>
            <w:r w:rsidRPr="004030D8">
              <w:rPr>
                <w:rFonts w:cs="Arial"/>
                <w:shd w:val="pct15" w:color="auto" w:fill="FFFFFF"/>
              </w:rPr>
              <w:tab/>
              <w:t>Information about types of UE beam is given in B.2.1.3, and does not limit UE implementation or test system implementation</w:t>
            </w:r>
          </w:p>
          <w:p w14:paraId="6A673AA6" w14:textId="77777777" w:rsidR="004030D8" w:rsidRPr="004030D8" w:rsidRDefault="004030D8" w:rsidP="00B90027">
            <w:pPr>
              <w:pStyle w:val="TAN"/>
              <w:rPr>
                <w:shd w:val="pct15" w:color="auto" w:fill="FFFFFF"/>
              </w:rPr>
            </w:pPr>
            <w:r w:rsidRPr="004030D8">
              <w:rPr>
                <w:shd w:val="pct15" w:color="auto" w:fill="FFFFFF"/>
                <w:lang w:val="en-US"/>
              </w:rPr>
              <w:t>Note 4:</w:t>
            </w:r>
            <w:r w:rsidRPr="004030D8">
              <w:rPr>
                <w:shd w:val="pct15" w:color="auto" w:fill="FFFFFF"/>
                <w:lang w:val="en-US"/>
              </w:rPr>
              <w:tab/>
              <w:t>Calculation of Es/</w:t>
            </w:r>
            <w:proofErr w:type="spellStart"/>
            <w:r w:rsidRPr="004030D8">
              <w:rPr>
                <w:shd w:val="pct15" w:color="auto" w:fill="FFFFFF"/>
                <w:lang w:val="en-US"/>
              </w:rPr>
              <w:t>Iot</w:t>
            </w:r>
            <w:r w:rsidRPr="004030D8">
              <w:rPr>
                <w:shd w:val="pct15" w:color="auto" w:fill="FFFFFF"/>
                <w:vertAlign w:val="subscript"/>
                <w:lang w:val="en-US"/>
              </w:rPr>
              <w:t>BB</w:t>
            </w:r>
            <w:proofErr w:type="spellEnd"/>
            <w:r w:rsidRPr="004030D8">
              <w:rPr>
                <w:shd w:val="pct15" w:color="auto" w:fill="FFFFFF"/>
                <w:lang w:val="en-US"/>
              </w:rPr>
              <w:t xml:space="preserve"> includes the effect of UE internal noise up to the value assumed for the associated </w:t>
            </w:r>
            <w:proofErr w:type="spellStart"/>
            <w:r w:rsidRPr="004030D8">
              <w:rPr>
                <w:shd w:val="pct15" w:color="auto" w:fill="FFFFFF"/>
                <w:lang w:val="en-US"/>
              </w:rPr>
              <w:t>Refsens</w:t>
            </w:r>
            <w:proofErr w:type="spellEnd"/>
            <w:r w:rsidRPr="004030D8">
              <w:rPr>
                <w:shd w:val="pct15" w:color="auto" w:fill="FFFFFF"/>
                <w:lang w:val="en-US"/>
              </w:rPr>
              <w:t xml:space="preserve"> requirement in clause 7.3.2 of TS 38.101-2 [19], and an allowance of 1dB for UE multi-band relaxation factor ΔMB</w:t>
            </w:r>
            <w:r w:rsidRPr="004030D8">
              <w:rPr>
                <w:shd w:val="pct15" w:color="auto" w:fill="FFFFFF"/>
                <w:vertAlign w:val="subscript"/>
                <w:lang w:val="en-US"/>
              </w:rPr>
              <w:t>P</w:t>
            </w:r>
            <w:r w:rsidRPr="004030D8">
              <w:rPr>
                <w:shd w:val="pct15" w:color="auto" w:fill="FFFFFF"/>
                <w:lang w:val="en-US"/>
              </w:rPr>
              <w:t xml:space="preserve"> from TS 38.101-2 [19] Table 6.2.1.3-4.</w:t>
            </w:r>
          </w:p>
        </w:tc>
      </w:tr>
    </w:tbl>
    <w:p w14:paraId="1D911BF2" w14:textId="77777777" w:rsidR="004030D8" w:rsidRPr="004030D8" w:rsidRDefault="004030D8" w:rsidP="004030D8">
      <w:pPr>
        <w:rPr>
          <w:snapToGrid w:val="0"/>
          <w:shd w:val="pct15" w:color="auto" w:fill="FFFFFF"/>
        </w:rPr>
      </w:pPr>
    </w:p>
    <w:p w14:paraId="62E9CD35" w14:textId="77777777" w:rsidR="004030D8" w:rsidRPr="004030D8" w:rsidRDefault="004030D8" w:rsidP="004030D8">
      <w:pPr>
        <w:pStyle w:val="5"/>
        <w:rPr>
          <w:snapToGrid w:val="0"/>
          <w:shd w:val="pct15" w:color="auto" w:fill="FFFFFF"/>
        </w:rPr>
      </w:pPr>
      <w:r w:rsidRPr="004030D8">
        <w:rPr>
          <w:snapToGrid w:val="0"/>
          <w:shd w:val="pct15" w:color="auto" w:fill="FFFFFF"/>
        </w:rPr>
        <w:t>A.7.6.14.2.3</w:t>
      </w:r>
      <w:r w:rsidRPr="004030D8">
        <w:rPr>
          <w:snapToGrid w:val="0"/>
          <w:shd w:val="pct15" w:color="auto" w:fill="FFFFFF"/>
        </w:rPr>
        <w:tab/>
        <w:t>Test Requirements</w:t>
      </w:r>
    </w:p>
    <w:p w14:paraId="3E72503B" w14:textId="77777777" w:rsidR="004030D8" w:rsidRPr="004030D8" w:rsidRDefault="004030D8" w:rsidP="004030D8">
      <w:pPr>
        <w:rPr>
          <w:shd w:val="pct15" w:color="auto" w:fill="FFFFFF"/>
        </w:rPr>
      </w:pPr>
      <w:r w:rsidRPr="004030D8">
        <w:rPr>
          <w:rFonts w:hint="eastAsia"/>
          <w:shd w:val="pct15" w:color="auto" w:fill="FFFFFF"/>
        </w:rPr>
        <w:t>D</w:t>
      </w:r>
      <w:r w:rsidRPr="004030D8">
        <w:rPr>
          <w:shd w:val="pct15" w:color="auto" w:fill="FFFFFF"/>
        </w:rPr>
        <w:t>uring T2, the UE shall not report corresponding valid ACK/NACK for those PDSCHs scheduled in the slots overlapped with the Pre-MG occasions, starting from the 1</w:t>
      </w:r>
      <w:r w:rsidRPr="004030D8">
        <w:rPr>
          <w:shd w:val="pct15" w:color="auto" w:fill="FFFFFF"/>
          <w:vertAlign w:val="superscript"/>
        </w:rPr>
        <w:t>st</w:t>
      </w:r>
      <w:r w:rsidRPr="004030D8">
        <w:rPr>
          <w:shd w:val="pct15" w:color="auto" w:fill="FFFFFF"/>
        </w:rPr>
        <w:t xml:space="preserve"> complete Pre-MG occasion after the beginning of </w:t>
      </w:r>
      <w:proofErr w:type="spellStart"/>
      <w:r w:rsidRPr="004030D8">
        <w:rPr>
          <w:shd w:val="pct15" w:color="auto" w:fill="FFFFFF"/>
        </w:rPr>
        <w:t>PCell’s</w:t>
      </w:r>
      <w:proofErr w:type="spellEnd"/>
      <w:r w:rsidRPr="004030D8">
        <w:rPr>
          <w:shd w:val="pct15" w:color="auto" w:fill="FFFFFF"/>
        </w:rPr>
        <w:t xml:space="preserve"> DL slot (</w:t>
      </w:r>
      <w:proofErr w:type="spellStart"/>
      <w:r w:rsidRPr="004030D8">
        <w:rPr>
          <w:i/>
          <w:shd w:val="pct15" w:color="auto" w:fill="FFFFFF"/>
        </w:rPr>
        <w:t>i+T</w:t>
      </w:r>
      <w:r w:rsidRPr="004030D8">
        <w:rPr>
          <w:i/>
          <w:shd w:val="pct15" w:color="auto" w:fill="FFFFFF"/>
          <w:vertAlign w:val="subscript"/>
        </w:rPr>
        <w:t>BWPswitchDelay</w:t>
      </w:r>
      <w:proofErr w:type="spellEnd"/>
      <w:r w:rsidRPr="004030D8">
        <w:rPr>
          <w:shd w:val="pct15" w:color="auto" w:fill="FFFFFF"/>
        </w:rPr>
        <w:t xml:space="preserve">) + 5ms as defined in clause 8.19.2. </w:t>
      </w:r>
    </w:p>
    <w:p w14:paraId="427CC971" w14:textId="77777777" w:rsidR="004030D8" w:rsidRPr="004030D8" w:rsidRDefault="004030D8" w:rsidP="004030D8">
      <w:pPr>
        <w:rPr>
          <w:shd w:val="pct15" w:color="auto" w:fill="FFFFFF"/>
        </w:rPr>
      </w:pPr>
      <w:r w:rsidRPr="004030D8">
        <w:rPr>
          <w:rFonts w:hint="eastAsia"/>
          <w:shd w:val="pct15" w:color="auto" w:fill="FFFFFF"/>
        </w:rPr>
        <w:lastRenderedPageBreak/>
        <w:t>D</w:t>
      </w:r>
      <w:r w:rsidRPr="004030D8">
        <w:rPr>
          <w:shd w:val="pct15" w:color="auto" w:fill="FFFFFF"/>
        </w:rPr>
        <w:t>uring T3, the UE shall be able to receive PDSCH and report corresponding valid ACK/NACK for those PDSCHs scheduled in the slots overlapped with the Pre-MG occasions, starting from the 1</w:t>
      </w:r>
      <w:r w:rsidRPr="004030D8">
        <w:rPr>
          <w:shd w:val="pct15" w:color="auto" w:fill="FFFFFF"/>
          <w:vertAlign w:val="superscript"/>
        </w:rPr>
        <w:t>st</w:t>
      </w:r>
      <w:r w:rsidRPr="004030D8">
        <w:rPr>
          <w:shd w:val="pct15" w:color="auto" w:fill="FFFFFF"/>
        </w:rPr>
        <w:t xml:space="preserve"> complete Pre-MG occasion after the beginning of </w:t>
      </w:r>
      <w:proofErr w:type="spellStart"/>
      <w:r w:rsidRPr="004030D8">
        <w:rPr>
          <w:shd w:val="pct15" w:color="auto" w:fill="FFFFFF"/>
        </w:rPr>
        <w:t>PCell’s</w:t>
      </w:r>
      <w:proofErr w:type="spellEnd"/>
      <w:r w:rsidRPr="004030D8">
        <w:rPr>
          <w:shd w:val="pct15" w:color="auto" w:fill="FFFFFF"/>
        </w:rPr>
        <w:t xml:space="preserve"> DL slot (</w:t>
      </w:r>
      <w:proofErr w:type="spellStart"/>
      <w:r w:rsidRPr="004030D8">
        <w:rPr>
          <w:i/>
          <w:shd w:val="pct15" w:color="auto" w:fill="FFFFFF"/>
        </w:rPr>
        <w:t>j+T</w:t>
      </w:r>
      <w:r w:rsidRPr="004030D8">
        <w:rPr>
          <w:i/>
          <w:shd w:val="pct15" w:color="auto" w:fill="FFFFFF"/>
          <w:vertAlign w:val="subscript"/>
        </w:rPr>
        <w:t>BWPswitchDelay</w:t>
      </w:r>
      <w:proofErr w:type="spellEnd"/>
      <w:r w:rsidRPr="004030D8">
        <w:rPr>
          <w:shd w:val="pct15" w:color="auto" w:fill="FFFFFF"/>
        </w:rPr>
        <w:t xml:space="preserve">) + 5ms as defined in clause 8.19.2. </w:t>
      </w:r>
    </w:p>
    <w:p w14:paraId="4848BE01" w14:textId="77777777" w:rsidR="004030D8" w:rsidRPr="004030D8" w:rsidRDefault="004030D8" w:rsidP="004030D8">
      <w:pPr>
        <w:rPr>
          <w:shd w:val="pct15" w:color="auto" w:fill="FFFFFF"/>
        </w:rPr>
      </w:pPr>
      <w:r w:rsidRPr="004030D8">
        <w:rPr>
          <w:shd w:val="pct15" w:color="auto" w:fill="FFFFFF"/>
        </w:rPr>
        <w:t xml:space="preserve">The UE shall send one Event A3 triggered measurement report, with a measurement reporting delay less than X </w:t>
      </w:r>
      <w:proofErr w:type="spellStart"/>
      <w:r w:rsidRPr="004030D8">
        <w:rPr>
          <w:shd w:val="pct15" w:color="auto" w:fill="FFFFFF"/>
        </w:rPr>
        <w:t>ms</w:t>
      </w:r>
      <w:proofErr w:type="spellEnd"/>
      <w:r w:rsidRPr="004030D8">
        <w:rPr>
          <w:shd w:val="pct15" w:color="auto" w:fill="FFFFFF"/>
        </w:rPr>
        <w:t xml:space="preserve"> from the beginning of time period T3, where X is</w:t>
      </w:r>
    </w:p>
    <w:p w14:paraId="29AE10EB" w14:textId="77777777" w:rsidR="004030D8" w:rsidRPr="004030D8" w:rsidRDefault="004030D8" w:rsidP="004030D8">
      <w:pPr>
        <w:pStyle w:val="B1"/>
        <w:rPr>
          <w:rFonts w:cs="v4.2.0"/>
          <w:shd w:val="pct15" w:color="auto" w:fill="FFFFFF"/>
        </w:rPr>
      </w:pPr>
      <w:r w:rsidRPr="004030D8">
        <w:rPr>
          <w:rFonts w:cs="v4.2.0"/>
          <w:shd w:val="pct15" w:color="auto" w:fill="FFFFFF"/>
        </w:rPr>
        <w:t>-</w:t>
      </w:r>
      <w:r w:rsidRPr="004030D8">
        <w:rPr>
          <w:rFonts w:cs="v4.2.0"/>
          <w:shd w:val="pct15" w:color="auto" w:fill="FFFFFF"/>
        </w:rPr>
        <w:tab/>
        <w:t xml:space="preserve">1.6s for </w:t>
      </w:r>
      <w:r w:rsidRPr="004030D8">
        <w:rPr>
          <w:shd w:val="pct15" w:color="auto" w:fill="FFFFFF"/>
        </w:rPr>
        <w:t>a UE supporting power class 1 and 5,</w:t>
      </w:r>
    </w:p>
    <w:p w14:paraId="15CBD812" w14:textId="77777777" w:rsidR="004030D8" w:rsidRPr="004030D8" w:rsidRDefault="004030D8" w:rsidP="004030D8">
      <w:pPr>
        <w:pStyle w:val="B1"/>
        <w:rPr>
          <w:rFonts w:cs="v4.2.0"/>
          <w:shd w:val="pct15" w:color="auto" w:fill="FFFFFF"/>
        </w:rPr>
      </w:pPr>
      <w:r w:rsidRPr="004030D8">
        <w:rPr>
          <w:shd w:val="pct15" w:color="auto" w:fill="FFFFFF"/>
        </w:rPr>
        <w:t>-</w:t>
      </w:r>
      <w:r w:rsidRPr="004030D8">
        <w:rPr>
          <w:shd w:val="pct15" w:color="auto" w:fill="FFFFFF"/>
        </w:rPr>
        <w:tab/>
        <w:t>0.96s for a UE supporting power class 2, 3 and 4</w:t>
      </w:r>
    </w:p>
    <w:p w14:paraId="482CF611" w14:textId="77777777" w:rsidR="004030D8" w:rsidRPr="004030D8" w:rsidRDefault="004030D8" w:rsidP="004030D8">
      <w:pPr>
        <w:rPr>
          <w:shd w:val="pct15" w:color="auto" w:fill="FFFFFF"/>
        </w:rPr>
      </w:pPr>
      <w:r w:rsidRPr="004030D8">
        <w:rPr>
          <w:shd w:val="pct15" w:color="auto" w:fill="FFFFFF"/>
        </w:rPr>
        <w:t>The UE is not required to read the neighbour cell SSB index in this test.</w:t>
      </w:r>
    </w:p>
    <w:p w14:paraId="7FE8C79C" w14:textId="77777777" w:rsidR="004030D8" w:rsidRPr="004030D8" w:rsidRDefault="004030D8" w:rsidP="004030D8">
      <w:pPr>
        <w:rPr>
          <w:shd w:val="pct15" w:color="auto" w:fill="FFFFFF"/>
        </w:rPr>
      </w:pPr>
      <w:r w:rsidRPr="004030D8">
        <w:rPr>
          <w:shd w:val="pct15" w:color="auto" w:fill="FFFFFF"/>
        </w:rPr>
        <w:t>The UE shall not send event triggered measurement reports, as long as the reporting criteria are not fulfilled.</w:t>
      </w:r>
    </w:p>
    <w:p w14:paraId="203E98EB" w14:textId="77777777" w:rsidR="004030D8" w:rsidRPr="004030D8" w:rsidRDefault="004030D8" w:rsidP="004030D8">
      <w:pPr>
        <w:rPr>
          <w:shd w:val="pct15" w:color="auto" w:fill="FFFFFF"/>
        </w:rPr>
      </w:pPr>
      <w:r w:rsidRPr="004030D8">
        <w:rPr>
          <w:shd w:val="pct15" w:color="auto" w:fill="FFFFFF"/>
        </w:rPr>
        <w:t>The rate of correct events observed during repeated tests shall be at least 90%.</w:t>
      </w:r>
    </w:p>
    <w:p w14:paraId="1C7D42EB" w14:textId="77777777" w:rsidR="004030D8" w:rsidRDefault="004030D8" w:rsidP="004030D8">
      <w:pPr>
        <w:pStyle w:val="NO"/>
        <w:rPr>
          <w:shd w:val="pct15" w:color="auto" w:fill="FFFFFF"/>
        </w:rPr>
      </w:pPr>
      <w:r w:rsidRPr="004030D8">
        <w:rPr>
          <w:shd w:val="pct15" w:color="auto" w:fill="FFFFFF"/>
        </w:rPr>
        <w:t>NOTE:</w:t>
      </w:r>
      <w:r w:rsidRPr="004030D8">
        <w:rPr>
          <w:shd w:val="pct15" w:color="auto" w:fill="FFFFFF"/>
        </w:rPr>
        <w:tab/>
        <w:t>The actual overall delays measured in the test may be up to 2xTTI</w:t>
      </w:r>
      <w:r w:rsidRPr="004030D8">
        <w:rPr>
          <w:shd w:val="pct15" w:color="auto" w:fill="FFFFFF"/>
          <w:vertAlign w:val="subscript"/>
        </w:rPr>
        <w:t>DCCH</w:t>
      </w:r>
      <w:r w:rsidRPr="004030D8">
        <w:rPr>
          <w:shd w:val="pct15" w:color="auto" w:fill="FFFFFF"/>
        </w:rPr>
        <w:t xml:space="preserve"> higher than the measurement reporting delays above because of TTI insertion uncertainty of the measurement report in DCCH.</w:t>
      </w:r>
    </w:p>
    <w:p w14:paraId="4A3C4ED0" w14:textId="77777777" w:rsidR="00187CF9" w:rsidRPr="004030D8" w:rsidRDefault="00187CF9" w:rsidP="004030D8">
      <w:pPr>
        <w:pStyle w:val="NO"/>
        <w:rPr>
          <w:shd w:val="pct15" w:color="auto" w:fill="FFFFFF"/>
        </w:rPr>
      </w:pP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08CF5034" w:rsidR="003C1279" w:rsidRPr="00375AE2" w:rsidRDefault="006E1976" w:rsidP="003C1279">
      <w:pPr>
        <w:jc w:val="both"/>
        <w:rPr>
          <w:rFonts w:ascii="Arial" w:hAnsi="Arial"/>
          <w:b/>
        </w:rPr>
      </w:pPr>
      <w:r>
        <w:rPr>
          <w:rFonts w:ascii="Arial" w:hAnsi="Arial"/>
        </w:rPr>
        <w:t xml:space="preserve">The test has </w:t>
      </w:r>
      <w:r w:rsidR="003720E2">
        <w:rPr>
          <w:rFonts w:ascii="Arial" w:hAnsi="Arial"/>
        </w:rPr>
        <w:t>3</w:t>
      </w:r>
      <w:r w:rsidR="003C1279">
        <w:rPr>
          <w:rFonts w:ascii="Arial" w:hAnsi="Arial"/>
        </w:rPr>
        <w:t xml:space="preserve"> time periods: T1</w:t>
      </w:r>
      <w:r w:rsidR="003720E2">
        <w:rPr>
          <w:rFonts w:ascii="Arial" w:hAnsi="Arial"/>
        </w:rPr>
        <w:t>,</w:t>
      </w:r>
      <w:r w:rsidR="003C1279">
        <w:rPr>
          <w:rFonts w:ascii="Arial" w:hAnsi="Arial"/>
        </w:rPr>
        <w:t xml:space="preserve"> T2</w:t>
      </w:r>
      <w:r w:rsidR="003720E2">
        <w:rPr>
          <w:rFonts w:ascii="Arial" w:hAnsi="Arial"/>
        </w:rPr>
        <w:t xml:space="preserve"> and T3</w:t>
      </w:r>
      <w:r w:rsidRPr="002F42A7">
        <w:rPr>
          <w:rFonts w:ascii="Arial" w:hAnsi="Arial"/>
        </w:rPr>
        <w:t xml:space="preserve">. </w:t>
      </w:r>
      <w:r w:rsidR="003C1279" w:rsidRPr="00A61D5A">
        <w:rPr>
          <w:rFonts w:ascii="Arial" w:hAnsi="Arial"/>
        </w:rPr>
        <w:t>To analyse the test case it is helpful to visualise these as pie-charts showing the distribution of power, as below:</w:t>
      </w:r>
    </w:p>
    <w:p w14:paraId="3F634739" w14:textId="1A2F98B5" w:rsidR="006E1976" w:rsidRDefault="00B72B66" w:rsidP="006E1976">
      <w:pPr>
        <w:jc w:val="center"/>
        <w:rPr>
          <w:rFonts w:ascii="Arial" w:hAnsi="Arial"/>
          <w:b/>
        </w:rPr>
      </w:pPr>
      <w:r>
        <w:rPr>
          <w:noProof/>
        </w:rPr>
        <w:drawing>
          <wp:inline distT="0" distB="0" distL="0" distR="0" wp14:anchorId="2F021E0A" wp14:editId="7F4727A4">
            <wp:extent cx="3600450" cy="2676525"/>
            <wp:effectExtent l="0" t="0" r="0" b="9525"/>
            <wp:docPr id="1023937723"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937723" name="図 1" descr="グラフ, 円グラフ&#10;&#10;自動的に生成された説明"/>
                    <pic:cNvPicPr/>
                  </pic:nvPicPr>
                  <pic:blipFill>
                    <a:blip r:embed="rId11"/>
                    <a:stretch>
                      <a:fillRect/>
                    </a:stretch>
                  </pic:blipFill>
                  <pic:spPr>
                    <a:xfrm>
                      <a:off x="0" y="0"/>
                      <a:ext cx="3600450" cy="2676525"/>
                    </a:xfrm>
                    <a:prstGeom prst="rect">
                      <a:avLst/>
                    </a:prstGeom>
                  </pic:spPr>
                </pic:pic>
              </a:graphicData>
            </a:graphic>
          </wp:inline>
        </w:drawing>
      </w:r>
    </w:p>
    <w:p w14:paraId="79C5BBA5" w14:textId="3E2F1DFE" w:rsidR="008E5DAC" w:rsidRDefault="000B0B93" w:rsidP="006E1976">
      <w:pPr>
        <w:jc w:val="center"/>
        <w:rPr>
          <w:rFonts w:ascii="Arial" w:hAnsi="Arial"/>
          <w:b/>
        </w:rPr>
      </w:pPr>
      <w:r>
        <w:rPr>
          <w:noProof/>
        </w:rPr>
        <w:lastRenderedPageBreak/>
        <w:drawing>
          <wp:inline distT="0" distB="0" distL="0" distR="0" wp14:anchorId="309E5CB6" wp14:editId="435042AB">
            <wp:extent cx="6120765" cy="2614930"/>
            <wp:effectExtent l="0" t="0" r="0" b="0"/>
            <wp:docPr id="29557836" name="図 1" descr="グラフ, 円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57836" name="図 1" descr="グラフ, 円グラフ&#10;&#10;自動的に生成された説明"/>
                    <pic:cNvPicPr/>
                  </pic:nvPicPr>
                  <pic:blipFill>
                    <a:blip r:embed="rId12"/>
                    <a:stretch>
                      <a:fillRect/>
                    </a:stretch>
                  </pic:blipFill>
                  <pic:spPr>
                    <a:xfrm>
                      <a:off x="0" y="0"/>
                      <a:ext cx="6120765" cy="2614930"/>
                    </a:xfrm>
                    <a:prstGeom prst="rect">
                      <a:avLst/>
                    </a:prstGeom>
                  </pic:spPr>
                </pic:pic>
              </a:graphicData>
            </a:graphic>
          </wp:inline>
        </w:drawing>
      </w:r>
    </w:p>
    <w:p w14:paraId="3320F8D9" w14:textId="0164D77C" w:rsidR="0035249D" w:rsidRDefault="0035249D" w:rsidP="0035249D">
      <w:pPr>
        <w:pStyle w:val="TF"/>
      </w:pPr>
      <w:r w:rsidRPr="0035249D">
        <w:rPr>
          <w:lang w:val="en-US"/>
        </w:rPr>
        <w:t xml:space="preserve">Figure </w:t>
      </w:r>
      <w:r>
        <w:rPr>
          <w:lang w:val="en-US"/>
        </w:rPr>
        <w:t>3</w:t>
      </w:r>
      <w:r w:rsidRPr="0035249D">
        <w:rPr>
          <w:lang w:val="en-US"/>
        </w:rPr>
        <w:t xml:space="preserve">-1: </w:t>
      </w:r>
      <w:r>
        <w:rPr>
          <w:lang w:val="en-US"/>
        </w:rPr>
        <w:t>Power distribution in test case 7.6.1</w:t>
      </w:r>
      <w:r w:rsidR="000B0B93">
        <w:rPr>
          <w:lang w:val="en-US"/>
        </w:rPr>
        <w:t>4</w:t>
      </w:r>
      <w:r>
        <w:rPr>
          <w:lang w:val="en-US"/>
        </w:rPr>
        <w:t>.</w:t>
      </w:r>
      <w:r w:rsidR="000B0B93">
        <w:rPr>
          <w:lang w:val="en-US"/>
        </w:rPr>
        <w:t>2</w:t>
      </w:r>
    </w:p>
    <w:p w14:paraId="2CF1ADDD" w14:textId="192DCAAA" w:rsidR="0035249D" w:rsidRDefault="0035249D" w:rsidP="0035249D">
      <w:pPr>
        <w:jc w:val="both"/>
        <w:rPr>
          <w:rFonts w:ascii="Arial" w:hAnsi="Arial"/>
        </w:rPr>
      </w:pPr>
      <w:r>
        <w:rPr>
          <w:rFonts w:ascii="Arial" w:hAnsi="Arial"/>
        </w:rPr>
        <w:t>During T1</w:t>
      </w:r>
      <w:r w:rsidR="00FF3477">
        <w:rPr>
          <w:rFonts w:ascii="Arial" w:hAnsi="Arial"/>
        </w:rPr>
        <w:t xml:space="preserve"> and T2</w:t>
      </w:r>
      <w:r>
        <w:rPr>
          <w:rFonts w:ascii="Arial" w:hAnsi="Arial"/>
        </w:rPr>
        <w:t xml:space="preserve">, only Cell 1 is powered on. The DUT is expected to perform SSB-based measurements on Cell 1 and evaluate whether entering condition of event A3 is satisifed. </w:t>
      </w:r>
    </w:p>
    <w:p w14:paraId="727B9BCF" w14:textId="7CB53039" w:rsidR="0035249D" w:rsidRPr="00375AE2" w:rsidRDefault="0035249D" w:rsidP="0035249D">
      <w:pPr>
        <w:jc w:val="both"/>
        <w:rPr>
          <w:rFonts w:ascii="Arial" w:hAnsi="Arial"/>
          <w:b/>
        </w:rPr>
      </w:pPr>
      <w:r>
        <w:rPr>
          <w:rFonts w:ascii="Arial" w:hAnsi="Arial"/>
        </w:rPr>
        <w:t>During T</w:t>
      </w:r>
      <w:r w:rsidR="00350293">
        <w:rPr>
          <w:rFonts w:ascii="Arial" w:hAnsi="Arial"/>
        </w:rPr>
        <w:t>3</w:t>
      </w:r>
      <w:r>
        <w:rPr>
          <w:rFonts w:ascii="Arial" w:hAnsi="Arial"/>
        </w:rPr>
        <w:t>, Cell 2 is also powered on. The DUT is expected to indentify Cell 2, perform SSB-based measurements on Cell 2, evaluate the meaurement results and finally trigger measurement reporting. So the entering condition of event A3 shall be satisified during T2.</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5FFBE869"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TS 38.133 Table</w:t>
      </w:r>
      <w:r>
        <w:rPr>
          <w:rFonts w:ascii="Arial" w:hAnsi="Arial"/>
        </w:rPr>
        <w:t xml:space="preserve"> </w:t>
      </w:r>
      <w:r w:rsidR="003C1279" w:rsidRPr="003C1279">
        <w:rPr>
          <w:rFonts w:ascii="Arial" w:hAnsi="Arial"/>
          <w:lang w:eastAsia="zh-CN"/>
        </w:rPr>
        <w:t>A.7.6.1</w:t>
      </w:r>
      <w:r w:rsidR="00350293">
        <w:rPr>
          <w:rFonts w:ascii="Arial" w:hAnsi="Arial"/>
          <w:lang w:eastAsia="zh-CN"/>
        </w:rPr>
        <w:t>4</w:t>
      </w:r>
      <w:r w:rsidR="003C1279" w:rsidRPr="003C1279">
        <w:rPr>
          <w:rFonts w:ascii="Arial" w:hAnsi="Arial"/>
          <w:lang w:eastAsia="zh-CN"/>
        </w:rPr>
        <w:t>.</w:t>
      </w:r>
      <w:r w:rsidR="00350293">
        <w:rPr>
          <w:rFonts w:ascii="Arial" w:hAnsi="Arial"/>
          <w:lang w:eastAsia="zh-CN"/>
        </w:rPr>
        <w:t>2</w:t>
      </w:r>
      <w:r w:rsidR="003C1279" w:rsidRPr="003C1279">
        <w:rPr>
          <w:rFonts w:ascii="Arial" w:hAnsi="Arial"/>
          <w:lang w:eastAsia="zh-CN"/>
        </w:rPr>
        <w:t>.</w:t>
      </w:r>
      <w:r w:rsidR="009E3D73">
        <w:rPr>
          <w:rFonts w:ascii="Arial" w:hAnsi="Arial"/>
          <w:lang w:eastAsia="zh-CN"/>
        </w:rPr>
        <w:t>2</w:t>
      </w:r>
      <w:r w:rsidR="003C1279" w:rsidRPr="003C1279">
        <w:rPr>
          <w:rFonts w:ascii="Arial" w:hAnsi="Arial"/>
          <w:lang w:eastAsia="zh-CN"/>
        </w:rPr>
        <w:t>-1</w:t>
      </w:r>
      <w:r w:rsidR="00C6086E">
        <w:rPr>
          <w:rFonts w:ascii="Arial" w:hAnsi="Arial"/>
          <w:lang w:eastAsia="zh-CN"/>
        </w:rPr>
        <w:t xml:space="preserve">, </w:t>
      </w:r>
      <w:r w:rsidR="00F67CEF" w:rsidRPr="003C1279">
        <w:rPr>
          <w:rFonts w:ascii="Arial" w:hAnsi="Arial"/>
          <w:lang w:eastAsia="zh-CN"/>
        </w:rPr>
        <w:t>A.7.6.1</w:t>
      </w:r>
      <w:r w:rsidR="00350293">
        <w:rPr>
          <w:rFonts w:ascii="Arial" w:hAnsi="Arial"/>
          <w:lang w:eastAsia="zh-CN"/>
        </w:rPr>
        <w:t>4</w:t>
      </w:r>
      <w:r w:rsidR="00F67CEF" w:rsidRPr="003C1279">
        <w:rPr>
          <w:rFonts w:ascii="Arial" w:hAnsi="Arial"/>
          <w:lang w:eastAsia="zh-CN"/>
        </w:rPr>
        <w:t>.</w:t>
      </w:r>
      <w:r w:rsidR="00350293">
        <w:rPr>
          <w:rFonts w:ascii="Arial" w:hAnsi="Arial"/>
          <w:lang w:eastAsia="zh-CN"/>
        </w:rPr>
        <w:t>2</w:t>
      </w:r>
      <w:r w:rsidR="00F67CEF" w:rsidRPr="003C1279">
        <w:rPr>
          <w:rFonts w:ascii="Arial" w:hAnsi="Arial"/>
          <w:lang w:eastAsia="zh-CN"/>
        </w:rPr>
        <w:t>.</w:t>
      </w:r>
      <w:r w:rsidR="009E3D73">
        <w:rPr>
          <w:rFonts w:ascii="Arial" w:hAnsi="Arial"/>
          <w:lang w:eastAsia="zh-CN"/>
        </w:rPr>
        <w:t>2</w:t>
      </w:r>
      <w:r w:rsidR="00C6086E">
        <w:rPr>
          <w:rFonts w:ascii="Arial" w:hAnsi="Arial"/>
          <w:lang w:eastAsia="zh-CN"/>
        </w:rPr>
        <w:t>-2</w:t>
      </w:r>
      <w:r w:rsidR="003C1279">
        <w:rPr>
          <w:rFonts w:ascii="Arial" w:hAnsi="Arial"/>
          <w:lang w:eastAsia="zh-CN"/>
        </w:rPr>
        <w:t xml:space="preserve">, </w:t>
      </w:r>
      <w:r w:rsidR="00F67CEF" w:rsidRPr="003C1279">
        <w:rPr>
          <w:rFonts w:ascii="Arial" w:hAnsi="Arial"/>
          <w:lang w:eastAsia="zh-CN"/>
        </w:rPr>
        <w:t>A.7.6.1</w:t>
      </w:r>
      <w:r w:rsidR="00886FBB">
        <w:rPr>
          <w:rFonts w:ascii="Arial" w:hAnsi="Arial"/>
          <w:lang w:eastAsia="zh-CN"/>
        </w:rPr>
        <w:t>4</w:t>
      </w:r>
      <w:r w:rsidR="00F67CEF" w:rsidRPr="003C1279">
        <w:rPr>
          <w:rFonts w:ascii="Arial" w:hAnsi="Arial"/>
          <w:lang w:eastAsia="zh-CN"/>
        </w:rPr>
        <w:t>.</w:t>
      </w:r>
      <w:r w:rsidR="00886FBB">
        <w:rPr>
          <w:rFonts w:ascii="Arial" w:hAnsi="Arial"/>
          <w:lang w:eastAsia="zh-CN"/>
        </w:rPr>
        <w:t>2</w:t>
      </w:r>
      <w:r w:rsidR="00F67CEF" w:rsidRPr="003C1279">
        <w:rPr>
          <w:rFonts w:ascii="Arial" w:hAnsi="Arial"/>
          <w:lang w:eastAsia="zh-CN"/>
        </w:rPr>
        <w:t>.</w:t>
      </w:r>
      <w:r w:rsidR="00886FBB">
        <w:rPr>
          <w:rFonts w:ascii="Arial" w:hAnsi="Arial"/>
          <w:lang w:eastAsia="zh-CN"/>
        </w:rPr>
        <w:t>2</w:t>
      </w:r>
      <w:r>
        <w:rPr>
          <w:rFonts w:ascii="Arial" w:hAnsi="Arial" w:hint="eastAsia"/>
          <w:lang w:eastAsia="zh-CN"/>
        </w:rPr>
        <w:t>-</w:t>
      </w:r>
      <w:r>
        <w:rPr>
          <w:rFonts w:ascii="Arial" w:hAnsi="Arial"/>
          <w:lang w:eastAsia="zh-CN"/>
        </w:rPr>
        <w:t>3</w:t>
      </w:r>
      <w:r w:rsidR="003C1279">
        <w:rPr>
          <w:rFonts w:ascii="Arial" w:hAnsi="Arial"/>
          <w:lang w:eastAsia="zh-CN"/>
        </w:rPr>
        <w:t xml:space="preserve"> and </w:t>
      </w:r>
      <w:r w:rsidR="00F67CEF" w:rsidRPr="003C1279">
        <w:rPr>
          <w:rFonts w:ascii="Arial" w:hAnsi="Arial"/>
          <w:lang w:eastAsia="zh-CN"/>
        </w:rPr>
        <w:t>A.7.6.1</w:t>
      </w:r>
      <w:r w:rsidR="00886FBB">
        <w:rPr>
          <w:rFonts w:ascii="Arial" w:hAnsi="Arial"/>
          <w:lang w:eastAsia="zh-CN"/>
        </w:rPr>
        <w:t>4</w:t>
      </w:r>
      <w:r w:rsidR="00F67CEF" w:rsidRPr="003C1279">
        <w:rPr>
          <w:rFonts w:ascii="Arial" w:hAnsi="Arial"/>
          <w:lang w:eastAsia="zh-CN"/>
        </w:rPr>
        <w:t>.</w:t>
      </w:r>
      <w:r w:rsidR="00886FBB">
        <w:rPr>
          <w:rFonts w:ascii="Arial" w:hAnsi="Arial"/>
          <w:lang w:eastAsia="zh-CN"/>
        </w:rPr>
        <w:t>2</w:t>
      </w:r>
      <w:r w:rsidR="00F67CEF" w:rsidRPr="003C1279">
        <w:rPr>
          <w:rFonts w:ascii="Arial" w:hAnsi="Arial"/>
          <w:lang w:eastAsia="zh-CN"/>
        </w:rPr>
        <w:t>.</w:t>
      </w:r>
      <w:r w:rsidR="00886FBB">
        <w:rPr>
          <w:rFonts w:ascii="Arial" w:hAnsi="Arial"/>
          <w:lang w:eastAsia="zh-CN"/>
        </w:rPr>
        <w:t>2</w:t>
      </w:r>
      <w:r w:rsidR="003C1279">
        <w:rPr>
          <w:rFonts w:ascii="Arial" w:hAnsi="Arial"/>
          <w:lang w:eastAsia="zh-CN"/>
        </w:rPr>
        <w:t>-4</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FEA0247" w14:textId="6C4AF351" w:rsidR="000F6201"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 xml:space="preserve">s, </w:t>
      </w:r>
      <w:r w:rsidR="000F6201">
        <w:rPr>
          <w:rFonts w:ascii="Arial" w:hAnsi="Arial" w:cs="Arial"/>
        </w:rPr>
        <w:t>during T1</w:t>
      </w:r>
      <w:r w:rsidR="00101FAA">
        <w:rPr>
          <w:rFonts w:ascii="Arial" w:hAnsi="Arial" w:cs="Arial"/>
        </w:rPr>
        <w:t xml:space="preserve"> and T2</w:t>
      </w:r>
      <w:r w:rsidR="000F6201">
        <w:rPr>
          <w:rFonts w:ascii="Arial" w:hAnsi="Arial" w:cs="Arial"/>
        </w:rPr>
        <w:t xml:space="preserve"> </w:t>
      </w:r>
      <w:r w:rsidRPr="00190F34">
        <w:rPr>
          <w:rFonts w:ascii="Arial" w:hAnsi="Arial" w:cs="Arial"/>
        </w:rPr>
        <w:t xml:space="preserve">the </w:t>
      </w:r>
      <w:r w:rsidR="00C6086E">
        <w:rPr>
          <w:rFonts w:ascii="Arial" w:hAnsi="Arial" w:cs="Arial"/>
        </w:rPr>
        <w:t>DUT</w:t>
      </w:r>
      <w:r w:rsidRPr="00190F34">
        <w:rPr>
          <w:rFonts w:ascii="Arial" w:hAnsi="Arial" w:cs="Arial"/>
        </w:rPr>
        <w:t xml:space="preserve"> </w:t>
      </w:r>
      <w:r w:rsidR="000F6201">
        <w:rPr>
          <w:rFonts w:ascii="Arial" w:hAnsi="Arial" w:cs="Arial"/>
        </w:rPr>
        <w:t>performs SSB measurement on Cell 1. During T</w:t>
      </w:r>
      <w:r w:rsidR="00101FAA">
        <w:rPr>
          <w:rFonts w:ascii="Arial" w:hAnsi="Arial" w:cs="Arial"/>
        </w:rPr>
        <w:t>3</w:t>
      </w:r>
      <w:r w:rsidR="000F6201">
        <w:rPr>
          <w:rFonts w:ascii="Arial" w:hAnsi="Arial" w:cs="Arial"/>
        </w:rPr>
        <w:t xml:space="preserve"> the DUT performs SSB measurement on Cell 1 and Cell 2. And the entering condition of event A3 specified in 38.331 clause </w:t>
      </w:r>
      <w:r w:rsidR="000F6201" w:rsidRPr="000F6201">
        <w:rPr>
          <w:rFonts w:ascii="Arial" w:hAnsi="Arial" w:cs="Arial"/>
        </w:rPr>
        <w:t>5.5.4.4</w:t>
      </w:r>
      <w:r w:rsidR="000F6201">
        <w:rPr>
          <w:rFonts w:ascii="Arial" w:hAnsi="Arial" w:cs="Arial"/>
        </w:rPr>
        <w:t xml:space="preserve"> inequality A3-1 shall be satisifed:</w:t>
      </w:r>
    </w:p>
    <w:p w14:paraId="22D21B07" w14:textId="72B6AB46" w:rsidR="000F6201" w:rsidRDefault="000F6201" w:rsidP="000F6201">
      <w:pPr>
        <w:jc w:val="center"/>
        <w:rPr>
          <w:rFonts w:ascii="Arial" w:hAnsi="Arial" w:cs="Arial"/>
        </w:rPr>
      </w:pPr>
      <w:r w:rsidRPr="000F6201">
        <w:rPr>
          <w:rFonts w:ascii="Arial" w:hAnsi="Arial" w:cs="Arial"/>
        </w:rPr>
        <w:t>Mn + Ofn + Ocn – Hys &gt; Mp + Ofp + Ocp + Off</w:t>
      </w:r>
    </w:p>
    <w:p w14:paraId="025C71E7" w14:textId="5CB2E6A8" w:rsidR="000F6201" w:rsidRDefault="000F6201" w:rsidP="006E1976">
      <w:pPr>
        <w:rPr>
          <w:rFonts w:ascii="Arial" w:hAnsi="Arial" w:cs="Arial"/>
          <w:lang w:eastAsia="zh-CN"/>
        </w:rPr>
      </w:pPr>
      <w:r>
        <w:rPr>
          <w:rFonts w:ascii="Arial" w:hAnsi="Arial" w:cs="Arial" w:hint="eastAsia"/>
          <w:lang w:eastAsia="zh-CN"/>
        </w:rPr>
        <w:t>W</w:t>
      </w:r>
      <w:r>
        <w:rPr>
          <w:rFonts w:ascii="Arial" w:hAnsi="Arial" w:cs="Arial"/>
          <w:lang w:eastAsia="zh-CN"/>
        </w:rPr>
        <w:t>here,</w:t>
      </w:r>
    </w:p>
    <w:p w14:paraId="5647A4AE" w14:textId="38CFC040" w:rsidR="000F6201" w:rsidRDefault="000F6201" w:rsidP="000F6201">
      <w:pPr>
        <w:pStyle w:val="aff"/>
        <w:numPr>
          <w:ilvl w:val="0"/>
          <w:numId w:val="50"/>
        </w:numPr>
        <w:ind w:firstLineChars="0"/>
        <w:rPr>
          <w:rFonts w:ascii="Arial" w:hAnsi="Arial" w:cs="Arial"/>
          <w:lang w:eastAsia="zh-CN"/>
        </w:rPr>
      </w:pPr>
      <w:proofErr w:type="spellStart"/>
      <w:r>
        <w:rPr>
          <w:rFonts w:ascii="Arial" w:hAnsi="Arial" w:cs="Arial"/>
        </w:rPr>
        <w:lastRenderedPageBreak/>
        <w:t>Mp</w:t>
      </w:r>
      <w:proofErr w:type="spellEnd"/>
      <w:r>
        <w:rPr>
          <w:rFonts w:ascii="Arial" w:hAnsi="Arial" w:cs="Arial"/>
        </w:rPr>
        <w:t xml:space="preserve"> and M</w:t>
      </w:r>
      <w:r w:rsidR="00812610">
        <w:rPr>
          <w:rFonts w:ascii="Arial" w:hAnsi="Arial" w:cs="Arial"/>
        </w:rPr>
        <w:t>n</w:t>
      </w:r>
      <w:r>
        <w:rPr>
          <w:rFonts w:ascii="Arial" w:hAnsi="Arial" w:cs="Arial"/>
        </w:rPr>
        <w:t xml:space="preserve"> are the SS-RSRP of Cell 1 and Cell 2 UE measured respectively,</w:t>
      </w:r>
    </w:p>
    <w:p w14:paraId="7525F164" w14:textId="502DC103" w:rsidR="000F6201" w:rsidRDefault="000F6201" w:rsidP="000F6201">
      <w:pPr>
        <w:pStyle w:val="aff"/>
        <w:numPr>
          <w:ilvl w:val="0"/>
          <w:numId w:val="50"/>
        </w:numPr>
        <w:ind w:firstLineChars="0"/>
        <w:rPr>
          <w:rFonts w:ascii="Arial" w:hAnsi="Arial" w:cs="Arial"/>
          <w:lang w:eastAsia="zh-CN"/>
        </w:rPr>
      </w:pPr>
      <w:r>
        <w:rPr>
          <w:rFonts w:ascii="Arial" w:hAnsi="Arial" w:cs="Arial"/>
        </w:rPr>
        <w:t>Ofp and Ofn are the MO-specific offset for Cell 1 and Cell 2 respectively, which are 0dB.</w:t>
      </w:r>
    </w:p>
    <w:p w14:paraId="4B371F98" w14:textId="5C607AB7" w:rsidR="000F6201" w:rsidRDefault="000F6201" w:rsidP="000F6201">
      <w:pPr>
        <w:pStyle w:val="aff"/>
        <w:numPr>
          <w:ilvl w:val="0"/>
          <w:numId w:val="50"/>
        </w:numPr>
        <w:ind w:firstLineChars="0"/>
        <w:rPr>
          <w:rFonts w:ascii="Arial" w:hAnsi="Arial" w:cs="Arial"/>
          <w:lang w:eastAsia="zh-CN"/>
        </w:rPr>
      </w:pPr>
      <w:r>
        <w:rPr>
          <w:rFonts w:ascii="Arial" w:hAnsi="Arial" w:cs="Arial"/>
        </w:rPr>
        <w:t xml:space="preserve">Ocp and Ocn are the cell-specific offset for Cell 1 and Cell 2 respectively, Ocp = 0dB and Ocn = 16dB according to 38.133 Table </w:t>
      </w:r>
      <w:r w:rsidRPr="000F6201">
        <w:rPr>
          <w:rFonts w:ascii="Arial" w:hAnsi="Arial" w:cs="Arial"/>
        </w:rPr>
        <w:t>A.7.6.1</w:t>
      </w:r>
      <w:r w:rsidR="00AB0E0D">
        <w:rPr>
          <w:rFonts w:ascii="Arial" w:hAnsi="Arial" w:cs="Arial"/>
        </w:rPr>
        <w:t>4</w:t>
      </w:r>
      <w:r w:rsidRPr="000F6201">
        <w:rPr>
          <w:rFonts w:ascii="Arial" w:hAnsi="Arial" w:cs="Arial"/>
        </w:rPr>
        <w:t>.</w:t>
      </w:r>
      <w:r w:rsidR="00AB0E0D">
        <w:rPr>
          <w:rFonts w:ascii="Arial" w:hAnsi="Arial" w:cs="Arial"/>
        </w:rPr>
        <w:t>2</w:t>
      </w:r>
      <w:r w:rsidRPr="000F6201">
        <w:rPr>
          <w:rFonts w:ascii="Arial" w:hAnsi="Arial" w:cs="Arial"/>
        </w:rPr>
        <w:t>.</w:t>
      </w:r>
      <w:r w:rsidR="00AB0E0D">
        <w:rPr>
          <w:rFonts w:ascii="Arial" w:hAnsi="Arial" w:cs="Arial"/>
        </w:rPr>
        <w:t>2</w:t>
      </w:r>
      <w:r w:rsidRPr="000F6201">
        <w:rPr>
          <w:rFonts w:ascii="Arial" w:hAnsi="Arial" w:cs="Arial"/>
        </w:rPr>
        <w:t>-3</w:t>
      </w:r>
      <w:r>
        <w:rPr>
          <w:rFonts w:ascii="Arial" w:hAnsi="Arial" w:cs="Arial"/>
        </w:rPr>
        <w:t>.</w:t>
      </w:r>
    </w:p>
    <w:p w14:paraId="53D19E3B" w14:textId="3C9E8B35" w:rsidR="000F6201" w:rsidRDefault="000F6201" w:rsidP="000F6201">
      <w:pPr>
        <w:pStyle w:val="aff"/>
        <w:numPr>
          <w:ilvl w:val="0"/>
          <w:numId w:val="50"/>
        </w:numPr>
        <w:ind w:firstLineChars="0"/>
        <w:rPr>
          <w:rFonts w:ascii="Arial" w:hAnsi="Arial" w:cs="Arial"/>
          <w:lang w:eastAsia="zh-CN"/>
        </w:rPr>
      </w:pPr>
      <w:r w:rsidRPr="000F6201">
        <w:rPr>
          <w:rFonts w:ascii="Arial" w:hAnsi="Arial" w:cs="Arial"/>
        </w:rPr>
        <w:t>Hys</w:t>
      </w:r>
      <w:r>
        <w:rPr>
          <w:rFonts w:ascii="Arial" w:hAnsi="Arial" w:cs="Arial"/>
        </w:rPr>
        <w:t xml:space="preserve"> is the </w:t>
      </w:r>
      <w:r w:rsidRPr="000F6201">
        <w:rPr>
          <w:rFonts w:ascii="Arial" w:hAnsi="Arial" w:cs="Arial"/>
        </w:rPr>
        <w:t>hysteresis parameter</w:t>
      </w:r>
      <w:r>
        <w:rPr>
          <w:rFonts w:ascii="Arial" w:hAnsi="Arial" w:cs="Arial"/>
        </w:rPr>
        <w:t xml:space="preserve"> for event A3, which is 0dB according to 38.133 Table A.7.6.1</w:t>
      </w:r>
      <w:r w:rsidR="00782AAD">
        <w:rPr>
          <w:rFonts w:ascii="Arial" w:hAnsi="Arial" w:cs="Arial"/>
        </w:rPr>
        <w:t>4</w:t>
      </w:r>
      <w:r>
        <w:rPr>
          <w:rFonts w:ascii="Arial" w:hAnsi="Arial" w:cs="Arial"/>
        </w:rPr>
        <w:t>.</w:t>
      </w:r>
      <w:r w:rsidR="00782AAD">
        <w:rPr>
          <w:rFonts w:ascii="Arial" w:hAnsi="Arial" w:cs="Arial"/>
        </w:rPr>
        <w:t>2</w:t>
      </w:r>
      <w:r>
        <w:rPr>
          <w:rFonts w:ascii="Arial" w:hAnsi="Arial" w:cs="Arial"/>
        </w:rPr>
        <w:t>.</w:t>
      </w:r>
      <w:r w:rsidR="00782AAD">
        <w:rPr>
          <w:rFonts w:ascii="Arial" w:hAnsi="Arial" w:cs="Arial"/>
        </w:rPr>
        <w:t>2</w:t>
      </w:r>
      <w:r>
        <w:rPr>
          <w:rFonts w:ascii="Arial" w:hAnsi="Arial" w:cs="Arial"/>
        </w:rPr>
        <w:t>-2.</w:t>
      </w:r>
    </w:p>
    <w:p w14:paraId="3BADF19B" w14:textId="08489571" w:rsidR="000F6201" w:rsidRPr="000F6201" w:rsidRDefault="000F6201" w:rsidP="000F6201">
      <w:pPr>
        <w:pStyle w:val="aff"/>
        <w:numPr>
          <w:ilvl w:val="0"/>
          <w:numId w:val="50"/>
        </w:numPr>
        <w:ind w:firstLineChars="0"/>
        <w:rPr>
          <w:rFonts w:ascii="Arial" w:hAnsi="Arial" w:cs="Arial"/>
          <w:lang w:eastAsia="zh-CN"/>
        </w:rPr>
      </w:pPr>
      <w:r w:rsidRPr="000F6201">
        <w:rPr>
          <w:rFonts w:ascii="Arial" w:hAnsi="Arial" w:cs="Arial"/>
        </w:rPr>
        <w:t>Off</w:t>
      </w:r>
      <w:r>
        <w:rPr>
          <w:rFonts w:ascii="Arial" w:hAnsi="Arial" w:cs="Arial"/>
        </w:rPr>
        <w:t xml:space="preserve"> is the </w:t>
      </w:r>
      <w:r w:rsidRPr="000F6201">
        <w:rPr>
          <w:rFonts w:ascii="Arial" w:hAnsi="Arial" w:cs="Arial"/>
        </w:rPr>
        <w:t>threshold</w:t>
      </w:r>
      <w:r>
        <w:rPr>
          <w:rFonts w:ascii="Arial" w:hAnsi="Arial" w:cs="Arial"/>
        </w:rPr>
        <w:t xml:space="preserve"> parameter for event A3, which is </w:t>
      </w:r>
      <w:r w:rsidR="003B24FA">
        <w:rPr>
          <w:rFonts w:ascii="Arial" w:hAnsi="Arial" w:cs="Arial"/>
        </w:rPr>
        <w:t>-11dB according to 38.133 Table A.7.6.1</w:t>
      </w:r>
      <w:r w:rsidR="00782AAD">
        <w:rPr>
          <w:rFonts w:ascii="Arial" w:hAnsi="Arial" w:cs="Arial"/>
        </w:rPr>
        <w:t>4</w:t>
      </w:r>
      <w:r w:rsidR="003B24FA">
        <w:rPr>
          <w:rFonts w:ascii="Arial" w:hAnsi="Arial" w:cs="Arial"/>
        </w:rPr>
        <w:t>.</w:t>
      </w:r>
      <w:r w:rsidR="00782AAD">
        <w:rPr>
          <w:rFonts w:ascii="Arial" w:hAnsi="Arial" w:cs="Arial"/>
        </w:rPr>
        <w:t>2</w:t>
      </w:r>
      <w:r w:rsidR="003B24FA">
        <w:rPr>
          <w:rFonts w:ascii="Arial" w:hAnsi="Arial" w:cs="Arial"/>
        </w:rPr>
        <w:t>.</w:t>
      </w:r>
      <w:r w:rsidR="00782AAD">
        <w:rPr>
          <w:rFonts w:ascii="Arial" w:hAnsi="Arial" w:cs="Arial"/>
        </w:rPr>
        <w:t>2</w:t>
      </w:r>
      <w:r w:rsidR="003B24FA">
        <w:rPr>
          <w:rFonts w:ascii="Arial" w:hAnsi="Arial" w:cs="Arial"/>
        </w:rPr>
        <w:t>-2.</w:t>
      </w:r>
    </w:p>
    <w:p w14:paraId="2096A441" w14:textId="393DB77C" w:rsidR="006E1976" w:rsidRPr="00971DAD" w:rsidRDefault="006E1976" w:rsidP="006E1976">
      <w:pPr>
        <w:rPr>
          <w:rFonts w:ascii="Arial" w:hAnsi="Arial" w:cs="Arial"/>
        </w:rPr>
      </w:pPr>
      <w:r w:rsidRPr="00971DAD">
        <w:rPr>
          <w:rFonts w:ascii="Arial" w:hAnsi="Arial" w:cs="Arial"/>
        </w:rPr>
        <w:t>So further parameter to calculate is</w:t>
      </w:r>
      <w:r w:rsidR="003B24FA">
        <w:rPr>
          <w:rFonts w:ascii="Arial" w:hAnsi="Arial" w:cs="Arial"/>
        </w:rPr>
        <w:t xml:space="preserve"> simplified to</w:t>
      </w:r>
      <w:r w:rsidRPr="00971DAD">
        <w:rPr>
          <w:rFonts w:ascii="Arial" w:hAnsi="Arial" w:cs="Arial"/>
        </w:rPr>
        <w:t>:</w:t>
      </w:r>
    </w:p>
    <w:p w14:paraId="4E2804CA" w14:textId="63570B20" w:rsidR="006E1976" w:rsidRPr="00971DAD" w:rsidRDefault="003B24FA" w:rsidP="003B24FA">
      <w:pPr>
        <w:pStyle w:val="ListParagraph1"/>
        <w:numPr>
          <w:ilvl w:val="0"/>
          <w:numId w:val="4"/>
        </w:numPr>
        <w:contextualSpacing w:val="0"/>
        <w:rPr>
          <w:rFonts w:ascii="Arial" w:hAnsi="Arial" w:cs="Arial"/>
        </w:rPr>
      </w:pPr>
      <w:r w:rsidRPr="003B24FA">
        <w:rPr>
          <w:rFonts w:ascii="Arial" w:eastAsia="SimSun" w:hAnsi="Arial" w:cs="Arial"/>
          <w:lang w:eastAsia="zh-CN"/>
        </w:rPr>
        <w:t>UE measured (Cell 2 RSRP - Cell 1 RSRP + Ocn - A3-Offset)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44EC39DF" w14:textId="6FA7E1B6" w:rsidR="006E1976" w:rsidRDefault="003B24FA" w:rsidP="00C6086E">
      <w:pPr>
        <w:numPr>
          <w:ilvl w:val="0"/>
          <w:numId w:val="2"/>
        </w:numPr>
        <w:autoSpaceDE w:val="0"/>
        <w:autoSpaceDN w:val="0"/>
        <w:adjustRightInd w:val="0"/>
        <w:spacing w:after="60"/>
        <w:jc w:val="both"/>
        <w:rPr>
          <w:rFonts w:ascii="Arial" w:hAnsi="Arial"/>
        </w:rPr>
      </w:pPr>
      <w:r>
        <w:rPr>
          <w:rFonts w:ascii="Arial" w:hAnsi="Arial"/>
        </w:rPr>
        <w:t>Es of Cell 1</w:t>
      </w:r>
      <w:r w:rsidR="006E1976"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006E1976" w:rsidRPr="00717589">
        <w:rPr>
          <w:rFonts w:ascii="Arial" w:hAnsi="Arial"/>
        </w:rPr>
        <w:t xml:space="preserve"> </w:t>
      </w:r>
      <w:r w:rsidR="006E1976" w:rsidRPr="00717589">
        <w:rPr>
          <w:rFonts w:ascii="Arial" w:hAnsi="Arial"/>
          <w:noProof/>
          <w:lang w:eastAsia="sv-SE"/>
        </w:rPr>
        <w:t>±</w:t>
      </w:r>
      <w:r w:rsidR="00F85808">
        <w:rPr>
          <w:rFonts w:ascii="Arial" w:hAnsi="Arial"/>
          <w:noProof/>
        </w:rPr>
        <w:t>5.65</w:t>
      </w:r>
      <w:r w:rsidR="006E1976" w:rsidRPr="00717589">
        <w:rPr>
          <w:rFonts w:ascii="Arial" w:hAnsi="Arial"/>
          <w:noProof/>
        </w:rPr>
        <w:t xml:space="preserve"> dB </w:t>
      </w:r>
    </w:p>
    <w:p w14:paraId="7D59932C" w14:textId="6EF12830" w:rsidR="008A35E5" w:rsidRPr="008A35E5" w:rsidRDefault="008A35E5" w:rsidP="008A35E5">
      <w:pPr>
        <w:numPr>
          <w:ilvl w:val="0"/>
          <w:numId w:val="2"/>
        </w:numPr>
        <w:autoSpaceDE w:val="0"/>
        <w:autoSpaceDN w:val="0"/>
        <w:adjustRightInd w:val="0"/>
        <w:spacing w:after="60"/>
        <w:jc w:val="both"/>
        <w:rPr>
          <w:rFonts w:ascii="Arial" w:hAnsi="Arial"/>
        </w:rPr>
      </w:pPr>
      <w:r w:rsidRPr="008A35E5">
        <w:rPr>
          <w:rFonts w:ascii="Arial" w:hAnsi="Arial"/>
        </w:rPr>
        <w:t>Es of Cell 1, averaged over Measurement PRB</w:t>
      </w:r>
      <w:r w:rsidRPr="00717589">
        <w:rPr>
          <w:rFonts w:ascii="Arial" w:hAnsi="Arial"/>
        </w:rPr>
        <w:t xml:space="preserve">, </w:t>
      </w:r>
      <w:r w:rsidRPr="008A35E5">
        <w:rPr>
          <w:rFonts w:ascii="Arial" w:hAnsi="Arial"/>
        </w:rPr>
        <w:t>Es</w:t>
      </w:r>
      <w:r w:rsidRPr="008A35E5">
        <w:rPr>
          <w:rFonts w:ascii="Arial" w:hAnsi="Arial"/>
          <w:vertAlign w:val="subscript"/>
        </w:rPr>
        <w:t>1</w:t>
      </w:r>
      <w:r w:rsidRPr="008A35E5">
        <w:rPr>
          <w:rFonts w:ascii="Arial" w:hAnsi="Arial"/>
        </w:rPr>
        <w:t xml:space="preserve"> </w:t>
      </w:r>
      <w:r w:rsidRPr="008A35E5">
        <w:rPr>
          <w:rFonts w:ascii="Arial" w:hAnsi="Arial"/>
          <w:noProof/>
          <w:lang w:eastAsia="sv-SE"/>
        </w:rPr>
        <w:t>±</w:t>
      </w:r>
      <w:r w:rsidRPr="008A35E5">
        <w:rPr>
          <w:rFonts w:ascii="Arial" w:hAnsi="Arial"/>
          <w:noProof/>
        </w:rPr>
        <w:t>5.65 dB.</w:t>
      </w:r>
    </w:p>
    <w:p w14:paraId="7C8FF5C8" w14:textId="4EFD601B" w:rsidR="003B24FA" w:rsidRDefault="003B24FA"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008A35E5" w:rsidRPr="008A35E5">
        <w:rPr>
          <w:rFonts w:ascii="Arial" w:hAnsi="Arial"/>
        </w:rPr>
        <w:t>averaged over BW</w:t>
      </w:r>
      <w:r w:rsidR="008A35E5" w:rsidRPr="008A35E5">
        <w:rPr>
          <w:rFonts w:ascii="Arial" w:hAnsi="Arial"/>
          <w:vertAlign w:val="subscript"/>
        </w:rPr>
        <w:t>Config</w:t>
      </w:r>
      <w:r w:rsidR="008A35E5"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 </w:t>
      </w:r>
    </w:p>
    <w:p w14:paraId="695CD3BB" w14:textId="1EA89DE9" w:rsidR="008A35E5" w:rsidRDefault="008A35E5" w:rsidP="003B24FA">
      <w:pPr>
        <w:numPr>
          <w:ilvl w:val="0"/>
          <w:numId w:val="2"/>
        </w:numPr>
        <w:autoSpaceDE w:val="0"/>
        <w:autoSpaceDN w:val="0"/>
        <w:adjustRightInd w:val="0"/>
        <w:spacing w:after="60"/>
        <w:jc w:val="both"/>
        <w:rPr>
          <w:rFonts w:ascii="Arial" w:hAnsi="Arial"/>
        </w:rPr>
      </w:pPr>
      <w:r>
        <w:rPr>
          <w:rFonts w:ascii="Arial" w:hAnsi="Arial"/>
        </w:rPr>
        <w:t>Es of Cell 2</w:t>
      </w:r>
      <w:r w:rsidRPr="00717589">
        <w:rPr>
          <w:rFonts w:ascii="Arial" w:hAnsi="Arial"/>
        </w:rPr>
        <w:t xml:space="preserve">, </w:t>
      </w:r>
      <w:r w:rsidRPr="008A35E5">
        <w:rPr>
          <w:rFonts w:ascii="Arial" w:hAnsi="Arial"/>
        </w:rPr>
        <w:t>averaged over Measurement PRB</w:t>
      </w:r>
      <w:r w:rsidRPr="00717589">
        <w:rPr>
          <w:rFonts w:ascii="Arial" w:hAnsi="Arial"/>
        </w:rPr>
        <w:t xml:space="preserve">, </w:t>
      </w:r>
      <w:r>
        <w:rPr>
          <w:rFonts w:ascii="Arial" w:hAnsi="Arial"/>
        </w:rPr>
        <w:t>Es</w:t>
      </w:r>
      <w:r w:rsidRPr="003B24FA">
        <w:rPr>
          <w:rFonts w:ascii="Arial" w:hAnsi="Arial"/>
          <w:vertAlign w:val="subscript"/>
        </w:rPr>
        <w:t>1</w:t>
      </w:r>
      <w:r w:rsidRPr="00717589">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A4238EF" w14:textId="0AE12EC2" w:rsidR="00F85808" w:rsidRDefault="003B24FA" w:rsidP="00F85808">
      <w:pPr>
        <w:numPr>
          <w:ilvl w:val="0"/>
          <w:numId w:val="2"/>
        </w:numPr>
        <w:autoSpaceDE w:val="0"/>
        <w:autoSpaceDN w:val="0"/>
        <w:adjustRightInd w:val="0"/>
        <w:spacing w:after="60"/>
        <w:jc w:val="both"/>
        <w:rPr>
          <w:rFonts w:ascii="Arial" w:hAnsi="Arial"/>
        </w:rPr>
      </w:pPr>
      <w:r>
        <w:rPr>
          <w:rFonts w:ascii="Arial" w:hAnsi="Arial"/>
          <w:noProof/>
        </w:rPr>
        <w:t>Relative accuracy of</w:t>
      </w:r>
      <w:r w:rsidR="00F85808">
        <w:rPr>
          <w:rFonts w:ascii="Arial" w:hAnsi="Arial"/>
          <w:noProof/>
        </w:rPr>
        <w:t xml:space="preserve"> </w:t>
      </w:r>
      <w:r>
        <w:rPr>
          <w:rFonts w:ascii="Arial" w:hAnsi="Arial"/>
          <w:noProof/>
        </w:rPr>
        <w:t>intra-frequency SSB measurement</w:t>
      </w:r>
      <w:r w:rsidR="00F85808">
        <w:rPr>
          <w:rFonts w:ascii="Arial" w:hAnsi="Arial"/>
          <w:noProof/>
        </w:rPr>
        <w:t xml:space="preserve"> for normal t</w:t>
      </w:r>
      <w:r w:rsidR="00F85808" w:rsidRPr="00F85808">
        <w:rPr>
          <w:rFonts w:ascii="Arial" w:hAnsi="Arial"/>
          <w:noProof/>
        </w:rPr>
        <w:t>est environment</w:t>
      </w:r>
      <w:r w:rsidR="00F85808">
        <w:rPr>
          <w:rFonts w:ascii="Arial" w:hAnsi="Arial"/>
          <w:noProof/>
        </w:rPr>
        <w:t xml:space="preserve">, </w:t>
      </w:r>
      <w:r w:rsidR="00F85808" w:rsidRPr="00717589">
        <w:rPr>
          <w:rFonts w:ascii="Arial" w:hAnsi="Arial"/>
          <w:noProof/>
          <w:lang w:eastAsia="sv-SE"/>
        </w:rPr>
        <w:t>±</w:t>
      </w:r>
      <w:r>
        <w:rPr>
          <w:rFonts w:ascii="Arial" w:hAnsi="Arial"/>
          <w:noProof/>
        </w:rPr>
        <w:t>6</w:t>
      </w:r>
      <w:r w:rsidR="00F85808" w:rsidRPr="00717589">
        <w:rPr>
          <w:rFonts w:ascii="Arial" w:hAnsi="Arial"/>
          <w:noProof/>
        </w:rPr>
        <w:t xml:space="preserve"> dB</w:t>
      </w:r>
      <w:r w:rsidR="00F85808">
        <w:rPr>
          <w:rFonts w:ascii="Arial" w:hAnsi="Arial"/>
          <w:noProof/>
        </w:rPr>
        <w:t>.</w:t>
      </w:r>
    </w:p>
    <w:p w14:paraId="7BCB78CD" w14:textId="636A067A"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#1, </w:t>
      </w:r>
      <w:r w:rsidRPr="003B24FA">
        <w:rPr>
          <w:rFonts w:ascii="Arial" w:hAnsi="Arial"/>
        </w:rPr>
        <w:t>Spherical coverage gain variation</w:t>
      </w:r>
      <w:r>
        <w:rPr>
          <w:rFonts w:ascii="Arial" w:hAnsi="Arial"/>
          <w:vertAlign w:val="subscript"/>
        </w:rPr>
        <w:t>AoA1</w:t>
      </w:r>
      <w:r>
        <w:rPr>
          <w:rFonts w:ascii="Arial" w:hAnsi="Arial"/>
        </w:rPr>
        <w:t xml:space="preserve">, </w:t>
      </w:r>
      <w:r w:rsidRPr="00717589">
        <w:rPr>
          <w:rFonts w:ascii="Arial" w:hAnsi="Arial"/>
          <w:noProof/>
          <w:lang w:eastAsia="sv-SE"/>
        </w:rPr>
        <w:t>±</w:t>
      </w:r>
      <w:r>
        <w:rPr>
          <w:rFonts w:ascii="Arial" w:hAnsi="Arial"/>
        </w:rPr>
        <w:t>6.4dB.</w:t>
      </w:r>
    </w:p>
    <w:p w14:paraId="7587539A" w14:textId="71C30C79" w:rsidR="003B24FA" w:rsidRDefault="003B24FA" w:rsidP="003B24FA">
      <w:pPr>
        <w:numPr>
          <w:ilvl w:val="0"/>
          <w:numId w:val="2"/>
        </w:numPr>
        <w:autoSpaceDE w:val="0"/>
        <w:autoSpaceDN w:val="0"/>
        <w:adjustRightInd w:val="0"/>
        <w:spacing w:after="60"/>
        <w:jc w:val="both"/>
        <w:rPr>
          <w:rFonts w:ascii="Arial" w:hAnsi="Arial"/>
        </w:rPr>
      </w:pPr>
      <w:r w:rsidRPr="003B24FA">
        <w:rPr>
          <w:rFonts w:ascii="Arial" w:hAnsi="Arial"/>
        </w:rPr>
        <w:t>Spherical coverage gain variation</w:t>
      </w:r>
      <w:r>
        <w:rPr>
          <w:rFonts w:ascii="Arial" w:hAnsi="Arial"/>
        </w:rPr>
        <w:t xml:space="preserve"> of AoA #2, </w:t>
      </w:r>
      <w:r w:rsidRPr="003B24FA">
        <w:rPr>
          <w:rFonts w:ascii="Arial" w:hAnsi="Arial"/>
        </w:rPr>
        <w:t>Spherical coverage gain variation</w:t>
      </w:r>
      <w:r>
        <w:rPr>
          <w:rFonts w:ascii="Arial" w:hAnsi="Arial"/>
          <w:vertAlign w:val="subscript"/>
        </w:rPr>
        <w:t>AoA2</w:t>
      </w:r>
      <w:r>
        <w:rPr>
          <w:rFonts w:ascii="Arial" w:hAnsi="Arial"/>
        </w:rPr>
        <w:t xml:space="preserve">, </w:t>
      </w:r>
      <w:r w:rsidRPr="00717589">
        <w:rPr>
          <w:rFonts w:ascii="Arial" w:hAnsi="Arial"/>
          <w:noProof/>
          <w:lang w:eastAsia="sv-SE"/>
        </w:rPr>
        <w:t>±</w:t>
      </w:r>
      <w:r>
        <w:rPr>
          <w:rFonts w:ascii="Arial" w:hAnsi="Arial"/>
        </w:rPr>
        <w:t>6.4dB</w:t>
      </w:r>
    </w:p>
    <w:p w14:paraId="5951611F" w14:textId="3471E1CE"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UE gain</w:t>
      </w:r>
      <w:r w:rsidR="007C537E">
        <w:rPr>
          <w:rFonts w:ascii="Arial" w:hAnsi="Arial"/>
          <w:noProof/>
        </w:rPr>
        <w:t xml:space="preserve"> G</w:t>
      </w:r>
      <w:r>
        <w:rPr>
          <w:rFonts w:ascii="Arial" w:hAnsi="Arial"/>
          <w:noProof/>
        </w:rPr>
        <w:t xml:space="preserve"> variation, </w:t>
      </w:r>
      <w:r w:rsidRPr="00717589">
        <w:rPr>
          <w:rFonts w:ascii="Arial" w:hAnsi="Arial"/>
          <w:noProof/>
          <w:lang w:eastAsia="sv-SE"/>
        </w:rPr>
        <w:t>±</w:t>
      </w:r>
      <w:r>
        <w:rPr>
          <w:rFonts w:ascii="Arial" w:hAnsi="Arial"/>
          <w:noProof/>
        </w:rPr>
        <w:t>15 dB.</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4271D296" w14:textId="17865313" w:rsidR="00C153BD" w:rsidRDefault="006E1976" w:rsidP="006E1976">
      <w:pPr>
        <w:jc w:val="both"/>
        <w:rPr>
          <w:rFonts w:ascii="Arial" w:hAnsi="Arial" w:cs="Arial"/>
        </w:rPr>
      </w:pPr>
      <w:r>
        <w:rPr>
          <w:rFonts w:ascii="Arial" w:hAnsi="Arial"/>
        </w:rPr>
        <w:t xml:space="preserve">For NR SSB </w:t>
      </w:r>
      <w:r w:rsidR="0005739D">
        <w:rPr>
          <w:rFonts w:ascii="Arial" w:hAnsi="Arial"/>
        </w:rPr>
        <w:t>intra-frequency measurement</w:t>
      </w:r>
      <w:r>
        <w:rPr>
          <w:rFonts w:ascii="Arial" w:hAnsi="Arial" w:cs="Arial"/>
          <w:lang w:eastAsia="zh-CN"/>
        </w:rPr>
        <w:t>.</w:t>
      </w:r>
      <w:r w:rsidRPr="00E407FC">
        <w:rPr>
          <w:rFonts w:ascii="Arial" w:hAnsi="Arial" w:cs="Arial"/>
        </w:rPr>
        <w:t xml:space="preserve"> The </w:t>
      </w:r>
      <w:r w:rsidR="0005739D">
        <w:rPr>
          <w:rFonts w:ascii="Arial" w:hAnsi="Arial" w:cs="Arial"/>
        </w:rPr>
        <w:t>relative accuracy requirements</w:t>
      </w:r>
      <w:r w:rsidRPr="00E407FC">
        <w:rPr>
          <w:rFonts w:ascii="Arial" w:hAnsi="Arial" w:cs="Arial"/>
        </w:rPr>
        <w:t xml:space="preserve"> </w:t>
      </w:r>
      <w:r w:rsidR="0005739D">
        <w:rPr>
          <w:rFonts w:ascii="Arial" w:hAnsi="Arial" w:cs="Arial"/>
        </w:rPr>
        <w:t>are</w:t>
      </w:r>
      <w:r w:rsidRPr="00E407FC">
        <w:rPr>
          <w:rFonts w:ascii="Arial" w:hAnsi="Arial" w:cs="Arial"/>
        </w:rPr>
        <w:t xml:space="preserve"> defined in the fol</w:t>
      </w:r>
      <w:r>
        <w:rPr>
          <w:rFonts w:ascii="Arial" w:hAnsi="Arial" w:cs="Arial"/>
        </w:rPr>
        <w:t>lowing extract from TS 38.133</w:t>
      </w:r>
      <w:r w:rsidRPr="00E407FC">
        <w:rPr>
          <w:rFonts w:ascii="Arial" w:hAnsi="Arial" w:cs="Arial"/>
        </w:rPr>
        <w:t>:</w:t>
      </w:r>
    </w:p>
    <w:p w14:paraId="6426F37C" w14:textId="77777777" w:rsidR="0005739D" w:rsidRPr="0005739D" w:rsidRDefault="0005739D" w:rsidP="0005739D">
      <w:pPr>
        <w:pStyle w:val="5"/>
        <w:rPr>
          <w:highlight w:val="lightGray"/>
        </w:rPr>
      </w:pPr>
      <w:r w:rsidRPr="0005739D">
        <w:rPr>
          <w:highlight w:val="lightGray"/>
        </w:rPr>
        <w:t>10.1.3.1.2</w:t>
      </w:r>
      <w:r w:rsidRPr="0005739D">
        <w:rPr>
          <w:highlight w:val="lightGray"/>
        </w:rPr>
        <w:tab/>
        <w:t>Relative SS-RSRP Accuracy</w:t>
      </w:r>
    </w:p>
    <w:p w14:paraId="4557C0D3" w14:textId="77777777" w:rsidR="0005739D" w:rsidRPr="0005739D" w:rsidRDefault="0005739D" w:rsidP="0005739D">
      <w:pPr>
        <w:rPr>
          <w:rFonts w:cs="v4.2.0"/>
          <w:highlight w:val="lightGray"/>
        </w:rPr>
      </w:pPr>
      <w:r w:rsidRPr="0005739D">
        <w:rPr>
          <w:rFonts w:cs="v4.2.0"/>
          <w:highlight w:val="lightGray"/>
        </w:rPr>
        <w:t xml:space="preserve">The relative accuracy of </w:t>
      </w:r>
      <w:r w:rsidRPr="0005739D">
        <w:rPr>
          <w:rFonts w:cs="v4.2.0"/>
          <w:highlight w:val="lightGray"/>
          <w:lang w:eastAsia="zh-CN"/>
        </w:rPr>
        <w:t>SS-RSRP</w:t>
      </w:r>
      <w:r w:rsidRPr="0005739D">
        <w:rPr>
          <w:rFonts w:cs="v4.2.0"/>
          <w:highlight w:val="lightGray"/>
        </w:rPr>
        <w:t xml:space="preserve"> is defined as the </w:t>
      </w:r>
      <w:r w:rsidRPr="0005739D">
        <w:rPr>
          <w:rFonts w:cs="v4.2.0"/>
          <w:highlight w:val="lightGray"/>
          <w:lang w:eastAsia="zh-CN"/>
        </w:rPr>
        <w:t>SS-RSRP</w:t>
      </w:r>
      <w:r w:rsidRPr="0005739D">
        <w:rPr>
          <w:rFonts w:cs="v4.2.0"/>
          <w:highlight w:val="lightGray"/>
        </w:rPr>
        <w:t xml:space="preserve"> measured from one cell compared to the </w:t>
      </w:r>
      <w:r w:rsidRPr="0005739D">
        <w:rPr>
          <w:rFonts w:cs="v4.2.0"/>
          <w:highlight w:val="lightGray"/>
          <w:lang w:eastAsia="zh-CN"/>
        </w:rPr>
        <w:t>SS-RSRP</w:t>
      </w:r>
      <w:r w:rsidRPr="0005739D">
        <w:rPr>
          <w:rFonts w:cs="v4.2.0"/>
          <w:highlight w:val="lightGray"/>
        </w:rPr>
        <w:t xml:space="preserve"> measured from another cell on the same frequency, or between any two SS-RSRP levels measured on the same cell in FR2.</w:t>
      </w:r>
    </w:p>
    <w:p w14:paraId="528D4441" w14:textId="77777777" w:rsidR="0005739D" w:rsidRPr="0005739D" w:rsidRDefault="0005739D" w:rsidP="0005739D">
      <w:pPr>
        <w:ind w:left="568" w:hanging="284"/>
        <w:rPr>
          <w:highlight w:val="lightGray"/>
          <w:lang w:eastAsia="zh-CN"/>
        </w:rPr>
      </w:pPr>
      <w:r w:rsidRPr="0005739D">
        <w:rPr>
          <w:highlight w:val="lightGray"/>
        </w:rPr>
        <w:t>-</w:t>
      </w:r>
      <w:r w:rsidRPr="0005739D">
        <w:rPr>
          <w:highlight w:val="lightGray"/>
        </w:rPr>
        <w:tab/>
        <w:t>Conditions defined in clause 7.3 of TS 38.101-2 [19] for reference sensitivity are fulfilled.</w:t>
      </w:r>
    </w:p>
    <w:p w14:paraId="10805725" w14:textId="77777777" w:rsidR="0005739D" w:rsidRPr="0005739D" w:rsidRDefault="0005739D" w:rsidP="0005739D">
      <w:pPr>
        <w:ind w:left="568" w:hanging="284"/>
        <w:rPr>
          <w:rFonts w:cs="v4.2.0"/>
          <w:highlight w:val="lightGray"/>
        </w:rPr>
      </w:pPr>
      <w:r w:rsidRPr="0005739D">
        <w:rPr>
          <w:highlight w:val="lightGray"/>
        </w:rPr>
        <w:t>-</w:t>
      </w:r>
      <w:r w:rsidRPr="0005739D">
        <w:rPr>
          <w:highlight w:val="lightGray"/>
        </w:rPr>
        <w:tab/>
        <w:t xml:space="preserve">Conditions for intra-frequency measurements are fulfilled according to </w:t>
      </w:r>
      <w:r w:rsidRPr="0005739D">
        <w:rPr>
          <w:highlight w:val="yellow"/>
        </w:rPr>
        <w:t>Annex B.2.2</w:t>
      </w:r>
      <w:r w:rsidRPr="0005739D">
        <w:rPr>
          <w:highlight w:val="lightGray"/>
        </w:rPr>
        <w:t xml:space="preserve"> for a corresponding Band </w:t>
      </w:r>
      <w:r w:rsidRPr="0005739D">
        <w:rPr>
          <w:rFonts w:cs="v4.2.0"/>
          <w:highlight w:val="lightGray"/>
          <w:lang w:eastAsia="ko-KR"/>
        </w:rPr>
        <w:t>for each relevant SSB</w:t>
      </w:r>
      <w:r w:rsidRPr="0005739D">
        <w:rPr>
          <w:highlight w:val="lightGray"/>
        </w:rPr>
        <w:t>.</w:t>
      </w:r>
    </w:p>
    <w:p w14:paraId="269BDEA4" w14:textId="77777777" w:rsidR="0005739D" w:rsidRPr="0005739D" w:rsidRDefault="0005739D" w:rsidP="0005739D">
      <w:pPr>
        <w:ind w:left="568" w:hanging="284"/>
      </w:pPr>
      <w:r w:rsidRPr="0005739D">
        <w:rPr>
          <w:highlight w:val="lightGray"/>
        </w:rPr>
        <w:t>-</w:t>
      </w:r>
      <w:r w:rsidRPr="0005739D">
        <w:rPr>
          <w:highlight w:val="lightGray"/>
        </w:rPr>
        <w:tab/>
        <w:t xml:space="preserve">The measured signals are in the directions covered by the percentile EIS spherical coverage of the UE, defined in </w:t>
      </w:r>
      <w:r w:rsidRPr="0005739D">
        <w:rPr>
          <w:rFonts w:cs="Arial"/>
          <w:highlight w:val="lightGray"/>
        </w:rPr>
        <w:t>clause 7.3.4 of TS 38.101-2 [19]</w:t>
      </w:r>
      <w:r w:rsidRPr="0005739D">
        <w:rPr>
          <w:highlight w:val="lightGray"/>
        </w:rPr>
        <w:t>.</w:t>
      </w:r>
    </w:p>
    <w:p w14:paraId="44B8F5E5" w14:textId="77777777" w:rsidR="0005739D" w:rsidRPr="0005739D" w:rsidRDefault="0005739D" w:rsidP="0005739D">
      <w:pPr>
        <w:keepNext/>
        <w:keepLines/>
        <w:spacing w:before="60"/>
        <w:jc w:val="center"/>
        <w:rPr>
          <w:highlight w:val="lightGray"/>
        </w:rPr>
      </w:pPr>
      <w:r w:rsidRPr="0005739D">
        <w:rPr>
          <w:rFonts w:ascii="Arial" w:hAnsi="Arial"/>
          <w:b/>
          <w:highlight w:val="lightGray"/>
        </w:rPr>
        <w:lastRenderedPageBreak/>
        <w:t xml:space="preserve">Table </w:t>
      </w:r>
      <w:r w:rsidRPr="0005739D">
        <w:rPr>
          <w:rFonts w:ascii="Arial" w:hAnsi="Arial"/>
          <w:b/>
          <w:highlight w:val="lightGray"/>
          <w:lang w:eastAsia="zh-CN"/>
        </w:rPr>
        <w:t>10.1.3.1.2</w:t>
      </w:r>
      <w:r w:rsidRPr="0005739D">
        <w:rPr>
          <w:rFonts w:ascii="Arial" w:hAnsi="Arial"/>
          <w:b/>
          <w:highlight w:val="lightGray"/>
        </w:rPr>
        <w:t xml:space="preserve">-1: </w:t>
      </w:r>
      <w:r w:rsidRPr="0005739D">
        <w:rPr>
          <w:rFonts w:ascii="Arial" w:hAnsi="Arial"/>
          <w:b/>
          <w:highlight w:val="lightGray"/>
          <w:lang w:eastAsia="zh-CN"/>
        </w:rPr>
        <w:t>SS-RSRP</w:t>
      </w:r>
      <w:r w:rsidRPr="0005739D">
        <w:rPr>
          <w:rFonts w:ascii="Arial" w:hAnsi="Arial"/>
          <w:b/>
          <w:highlight w:val="lightGray"/>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05739D" w:rsidRPr="0005739D" w14:paraId="36B3C4CD" w14:textId="77777777" w:rsidTr="008E5DAC">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06BE3480"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Accuracy</w:t>
            </w:r>
          </w:p>
        </w:tc>
        <w:tc>
          <w:tcPr>
            <w:tcW w:w="4797" w:type="dxa"/>
            <w:gridSpan w:val="4"/>
            <w:tcBorders>
              <w:top w:val="single" w:sz="6" w:space="0" w:color="auto"/>
              <w:left w:val="single" w:sz="4" w:space="0" w:color="auto"/>
              <w:right w:val="single" w:sz="4" w:space="0" w:color="auto"/>
            </w:tcBorders>
            <w:vAlign w:val="center"/>
          </w:tcPr>
          <w:p w14:paraId="49F0D1F7"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Conditions</w:t>
            </w:r>
          </w:p>
        </w:tc>
      </w:tr>
      <w:tr w:rsidR="0005739D" w:rsidRPr="0005739D" w14:paraId="050B9660"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991BEAC"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574C89ED"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2E5420D7" w14:textId="77777777" w:rsidR="0005739D" w:rsidRPr="0005739D" w:rsidRDefault="0005739D" w:rsidP="008E5DAC">
            <w:pPr>
              <w:keepNext/>
              <w:keepLines/>
              <w:spacing w:after="0"/>
              <w:jc w:val="center"/>
              <w:rPr>
                <w:rFonts w:ascii="Arial" w:hAnsi="Arial"/>
                <w:b/>
                <w:sz w:val="18"/>
              </w:rPr>
            </w:pPr>
            <w:r w:rsidRPr="0005739D">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6C7CA67A" w14:textId="77777777" w:rsidR="0005739D" w:rsidRPr="0005739D" w:rsidRDefault="0005739D" w:rsidP="008E5DAC">
            <w:pPr>
              <w:keepNext/>
              <w:keepLines/>
              <w:spacing w:after="0"/>
              <w:jc w:val="center"/>
              <w:rPr>
                <w:rFonts w:ascii="Arial" w:hAnsi="Arial"/>
                <w:b/>
                <w:sz w:val="18"/>
              </w:rPr>
            </w:pPr>
            <w:r w:rsidRPr="0005739D">
              <w:rPr>
                <w:rFonts w:ascii="Arial" w:hAnsi="Arial"/>
                <w:b/>
                <w:sz w:val="18"/>
              </w:rPr>
              <w:t>Io</w:t>
            </w:r>
            <w:r w:rsidRPr="0005739D">
              <w:rPr>
                <w:rFonts w:ascii="Arial" w:hAnsi="Arial"/>
                <w:b/>
                <w:sz w:val="18"/>
                <w:vertAlign w:val="superscript"/>
              </w:rPr>
              <w:t xml:space="preserve"> Note 2</w:t>
            </w:r>
            <w:r w:rsidRPr="0005739D">
              <w:rPr>
                <w:rFonts w:ascii="Arial" w:hAnsi="Arial"/>
                <w:b/>
                <w:sz w:val="18"/>
              </w:rPr>
              <w:t xml:space="preserve"> range</w:t>
            </w:r>
          </w:p>
        </w:tc>
      </w:tr>
      <w:tr w:rsidR="0005739D" w:rsidRPr="0005739D" w14:paraId="621C5DEE" w14:textId="77777777" w:rsidTr="008E5DAC">
        <w:trPr>
          <w:jc w:val="center"/>
        </w:trPr>
        <w:tc>
          <w:tcPr>
            <w:tcW w:w="1111" w:type="dxa"/>
            <w:vMerge/>
            <w:tcBorders>
              <w:left w:val="single" w:sz="4" w:space="0" w:color="auto"/>
              <w:right w:val="single" w:sz="6" w:space="0" w:color="auto"/>
            </w:tcBorders>
            <w:shd w:val="clear" w:color="auto" w:fill="auto"/>
            <w:vAlign w:val="center"/>
          </w:tcPr>
          <w:p w14:paraId="2894A4B0"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right w:val="single" w:sz="6" w:space="0" w:color="auto"/>
            </w:tcBorders>
            <w:shd w:val="clear" w:color="auto" w:fill="auto"/>
            <w:vAlign w:val="center"/>
          </w:tcPr>
          <w:p w14:paraId="697EB62C"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right w:val="single" w:sz="4" w:space="0" w:color="auto"/>
            </w:tcBorders>
            <w:vAlign w:val="center"/>
          </w:tcPr>
          <w:p w14:paraId="3D1FA5B4" w14:textId="77777777" w:rsidR="0005739D" w:rsidRPr="0005739D" w:rsidRDefault="0005739D" w:rsidP="008E5DAC">
            <w:pPr>
              <w:keepNext/>
              <w:keepLines/>
              <w:spacing w:after="0"/>
              <w:jc w:val="center"/>
              <w:rPr>
                <w:rFonts w:ascii="Arial" w:hAnsi="Arial"/>
                <w:b/>
                <w:sz w:val="18"/>
                <w:highlight w:val="lightGray"/>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24BD91"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5689089D"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Maximum Io</w:t>
            </w:r>
          </w:p>
        </w:tc>
      </w:tr>
      <w:tr w:rsidR="0005739D" w:rsidRPr="0005739D" w14:paraId="07E19E02" w14:textId="77777777" w:rsidTr="008E5DAC">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54C5DB5"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DB3D85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w:t>
            </w:r>
          </w:p>
        </w:tc>
        <w:tc>
          <w:tcPr>
            <w:tcW w:w="1110" w:type="dxa"/>
            <w:vMerge w:val="restart"/>
            <w:tcBorders>
              <w:top w:val="single" w:sz="6" w:space="0" w:color="auto"/>
              <w:left w:val="single" w:sz="4" w:space="0" w:color="auto"/>
              <w:right w:val="single" w:sz="4" w:space="0" w:color="auto"/>
            </w:tcBorders>
            <w:vAlign w:val="center"/>
          </w:tcPr>
          <w:p w14:paraId="477EAD76" w14:textId="77777777" w:rsidR="0005739D" w:rsidRPr="0005739D" w:rsidRDefault="0005739D" w:rsidP="008E5DAC">
            <w:pPr>
              <w:keepNext/>
              <w:keepLines/>
              <w:spacing w:after="0"/>
              <w:jc w:val="center"/>
              <w:rPr>
                <w:rFonts w:ascii="Arial" w:hAnsi="Arial" w:cs="Arial"/>
                <w:b/>
                <w:sz w:val="18"/>
                <w:highlight w:val="lightGray"/>
              </w:rPr>
            </w:pPr>
            <w:r w:rsidRPr="0005739D">
              <w:rPr>
                <w:rFonts w:ascii="Arial" w:hAnsi="Arial"/>
                <w:b/>
                <w:sz w:val="18"/>
                <w:highlight w:val="lightGray"/>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1D16261"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cs="Arial"/>
                <w:b/>
                <w:sz w:val="18"/>
                <w:highlight w:val="lightGray"/>
              </w:rPr>
              <w:t xml:space="preserve">dBm / </w:t>
            </w: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b/>
                <w:sz w:val="18"/>
                <w:highlight w:val="lightGray"/>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38B80D4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dBm/BW</w:t>
            </w:r>
            <w:r w:rsidRPr="0005739D">
              <w:rPr>
                <w:rFonts w:ascii="Arial" w:hAnsi="Arial"/>
                <w:b/>
                <w:sz w:val="18"/>
                <w:highlight w:val="lightGray"/>
                <w:vertAlign w:val="subscript"/>
              </w:rPr>
              <w:t>Channel</w:t>
            </w:r>
          </w:p>
        </w:tc>
      </w:tr>
      <w:tr w:rsidR="0005739D" w:rsidRPr="0005739D" w14:paraId="50EC029C" w14:textId="77777777" w:rsidTr="008E5DAC">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775DF5" w14:textId="77777777" w:rsidR="0005739D" w:rsidRPr="0005739D" w:rsidRDefault="0005739D" w:rsidP="008E5DAC">
            <w:pPr>
              <w:keepNext/>
              <w:keepLines/>
              <w:spacing w:after="0"/>
              <w:jc w:val="center"/>
              <w:rPr>
                <w:rFonts w:ascii="Arial" w:hAnsi="Arial"/>
                <w:b/>
                <w:sz w:val="18"/>
                <w:highlight w:val="lightGray"/>
              </w:rPr>
            </w:pPr>
          </w:p>
        </w:tc>
        <w:tc>
          <w:tcPr>
            <w:tcW w:w="1111" w:type="dxa"/>
            <w:vMerge/>
            <w:tcBorders>
              <w:left w:val="single" w:sz="6" w:space="0" w:color="auto"/>
              <w:bottom w:val="single" w:sz="6" w:space="0" w:color="auto"/>
              <w:right w:val="single" w:sz="6" w:space="0" w:color="auto"/>
            </w:tcBorders>
            <w:shd w:val="clear" w:color="auto" w:fill="auto"/>
            <w:vAlign w:val="center"/>
          </w:tcPr>
          <w:p w14:paraId="7F5C78C9" w14:textId="77777777" w:rsidR="0005739D" w:rsidRPr="0005739D" w:rsidRDefault="0005739D" w:rsidP="008E5DAC">
            <w:pPr>
              <w:keepNext/>
              <w:keepLines/>
              <w:spacing w:after="0"/>
              <w:jc w:val="center"/>
              <w:rPr>
                <w:rFonts w:ascii="Arial" w:hAnsi="Arial"/>
                <w:b/>
                <w:sz w:val="18"/>
                <w:highlight w:val="lightGray"/>
              </w:rPr>
            </w:pPr>
          </w:p>
        </w:tc>
        <w:tc>
          <w:tcPr>
            <w:tcW w:w="1110" w:type="dxa"/>
            <w:vMerge/>
            <w:tcBorders>
              <w:left w:val="single" w:sz="4" w:space="0" w:color="auto"/>
              <w:bottom w:val="single" w:sz="6" w:space="0" w:color="auto"/>
              <w:right w:val="single" w:sz="4" w:space="0" w:color="auto"/>
            </w:tcBorders>
          </w:tcPr>
          <w:p w14:paraId="1992AFBB" w14:textId="77777777" w:rsidR="0005739D" w:rsidRPr="0005739D" w:rsidRDefault="0005739D" w:rsidP="008E5DAC">
            <w:pPr>
              <w:keepNext/>
              <w:keepLines/>
              <w:spacing w:after="0"/>
              <w:jc w:val="center"/>
              <w:rPr>
                <w:rFonts w:ascii="Arial" w:hAnsi="Arial"/>
                <w:b/>
                <w:sz w:val="18"/>
                <w:highlight w:val="lightGray"/>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2B6C6463"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854006E" w14:textId="77777777" w:rsidR="0005739D" w:rsidRPr="0005739D" w:rsidRDefault="0005739D" w:rsidP="008E5DAC">
            <w:pPr>
              <w:keepNext/>
              <w:keepLines/>
              <w:spacing w:after="0"/>
              <w:jc w:val="center"/>
              <w:rPr>
                <w:rFonts w:ascii="Arial" w:hAnsi="Arial"/>
                <w:b/>
                <w:sz w:val="18"/>
                <w:highlight w:val="lightGray"/>
              </w:rPr>
            </w:pPr>
            <w:r w:rsidRPr="0005739D">
              <w:rPr>
                <w:rFonts w:ascii="Arial" w:hAnsi="Arial"/>
                <w:b/>
                <w:sz w:val="18"/>
                <w:highlight w:val="lightGray"/>
              </w:rPr>
              <w:t>SCS</w:t>
            </w:r>
            <w:r w:rsidRPr="0005739D">
              <w:rPr>
                <w:rFonts w:ascii="Arial" w:hAnsi="Arial"/>
                <w:b/>
                <w:sz w:val="18"/>
                <w:highlight w:val="lightGray"/>
                <w:vertAlign w:val="subscript"/>
              </w:rPr>
              <w:t>SSB</w:t>
            </w:r>
            <w:r w:rsidRPr="0005739D">
              <w:rPr>
                <w:rFonts w:ascii="Arial" w:hAnsi="Arial" w:cs="Arial"/>
                <w:b/>
                <w:sz w:val="18"/>
                <w:highlight w:val="lightGray"/>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49A16D54" w14:textId="77777777" w:rsidR="0005739D" w:rsidRPr="0005739D" w:rsidRDefault="0005739D" w:rsidP="008E5DAC">
            <w:pPr>
              <w:keepNext/>
              <w:keepLines/>
              <w:spacing w:after="0"/>
              <w:jc w:val="center"/>
              <w:rPr>
                <w:rFonts w:ascii="Arial" w:hAnsi="Arial"/>
                <w:b/>
                <w:sz w:val="18"/>
                <w:highlight w:val="lightGray"/>
              </w:rPr>
            </w:pPr>
          </w:p>
        </w:tc>
      </w:tr>
      <w:tr w:rsidR="0005739D" w:rsidRPr="0005739D" w14:paraId="7575543A" w14:textId="77777777" w:rsidTr="008E5DAC">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92D0560"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yellow"/>
              </w:rPr>
              <w:sym w:font="Symbol" w:char="F0B1"/>
            </w:r>
            <w:r w:rsidRPr="0005739D">
              <w:rPr>
                <w:rFonts w:ascii="Arial" w:hAnsi="Arial"/>
                <w:sz w:val="18"/>
                <w:highlight w:val="yellow"/>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1F33DA2A" w14:textId="77777777" w:rsidR="0005739D" w:rsidRPr="0005739D" w:rsidRDefault="0005739D" w:rsidP="008E5DAC">
            <w:pPr>
              <w:keepNext/>
              <w:keepLines/>
              <w:spacing w:after="0"/>
              <w:jc w:val="center"/>
              <w:rPr>
                <w:rFonts w:ascii="Arial" w:hAnsi="Arial"/>
                <w:sz w:val="18"/>
                <w:highlight w:val="lightGray"/>
              </w:rPr>
            </w:pPr>
            <w:r w:rsidRPr="0005739D">
              <w:rPr>
                <w:rFonts w:ascii="Arial" w:hAnsi="Arial"/>
                <w:sz w:val="18"/>
                <w:highlight w:val="lightGray"/>
              </w:rPr>
              <w:sym w:font="Symbol" w:char="F0B1"/>
            </w:r>
            <w:r w:rsidRPr="0005739D">
              <w:rPr>
                <w:rFonts w:ascii="Arial" w:hAnsi="Arial"/>
                <w:sz w:val="18"/>
                <w:highlight w:val="lightGray"/>
              </w:rPr>
              <w:t>9</w:t>
            </w:r>
          </w:p>
        </w:tc>
        <w:tc>
          <w:tcPr>
            <w:tcW w:w="1110" w:type="dxa"/>
            <w:tcBorders>
              <w:top w:val="single" w:sz="6" w:space="0" w:color="auto"/>
              <w:left w:val="single" w:sz="4" w:space="0" w:color="auto"/>
              <w:bottom w:val="single" w:sz="6" w:space="0" w:color="auto"/>
              <w:right w:val="single" w:sz="4" w:space="0" w:color="auto"/>
            </w:tcBorders>
            <w:vAlign w:val="center"/>
          </w:tcPr>
          <w:p w14:paraId="23455021" w14:textId="77777777" w:rsidR="0005739D" w:rsidRPr="0005739D" w:rsidRDefault="0005739D" w:rsidP="008E5DAC">
            <w:pPr>
              <w:keepNext/>
              <w:keepLines/>
              <w:spacing w:after="0"/>
              <w:jc w:val="center"/>
              <w:rPr>
                <w:rFonts w:ascii="Arial" w:hAnsi="Arial"/>
                <w:sz w:val="18"/>
                <w:highlight w:val="yellow"/>
              </w:rPr>
            </w:pPr>
            <w:r w:rsidRPr="0005739D">
              <w:rPr>
                <w:rFonts w:ascii="Arial" w:eastAsia="游明朝" w:hAnsi="Arial" w:cs="Arial"/>
                <w:sz w:val="18"/>
                <w:highlight w:val="yellow"/>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1FD7C8" w14:textId="77777777" w:rsidR="0005739D" w:rsidRPr="0005739D" w:rsidRDefault="0005739D" w:rsidP="008E5DAC">
            <w:pPr>
              <w:keepNext/>
              <w:keepLines/>
              <w:spacing w:after="0"/>
              <w:jc w:val="center"/>
              <w:rPr>
                <w:rFonts w:ascii="Arial" w:eastAsia="游明朝" w:hAnsi="Arial"/>
                <w:sz w:val="18"/>
                <w:highlight w:val="yellow"/>
                <w:lang w:eastAsia="ja-JP"/>
              </w:rPr>
            </w:pPr>
            <w:r w:rsidRPr="0005739D">
              <w:rPr>
                <w:rFonts w:ascii="Arial" w:hAnsi="Arial"/>
                <w:sz w:val="18"/>
                <w:highlight w:val="yellow"/>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21A5ECAC" w14:textId="77777777" w:rsidR="0005739D" w:rsidRPr="0005739D" w:rsidRDefault="0005739D" w:rsidP="008E5DAC">
            <w:pPr>
              <w:keepNext/>
              <w:keepLines/>
              <w:spacing w:after="0"/>
              <w:jc w:val="center"/>
              <w:rPr>
                <w:rFonts w:ascii="Arial" w:hAnsi="Arial"/>
                <w:sz w:val="18"/>
                <w:highlight w:val="yellow"/>
              </w:rPr>
            </w:pPr>
            <w:r w:rsidRPr="0005739D">
              <w:rPr>
                <w:rFonts w:ascii="Arial" w:hAnsi="Arial"/>
                <w:sz w:val="18"/>
                <w:highlight w:val="yellow"/>
              </w:rPr>
              <w:t>-50</w:t>
            </w:r>
          </w:p>
        </w:tc>
      </w:tr>
      <w:tr w:rsidR="0005739D" w:rsidRPr="0005739D" w14:paraId="19ADC85B" w14:textId="77777777" w:rsidTr="008E5DAC">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12D3BCB"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1:</w:t>
            </w:r>
            <w:r w:rsidRPr="0005739D">
              <w:rPr>
                <w:rFonts w:ascii="Arial" w:hAnsi="Arial"/>
                <w:sz w:val="18"/>
                <w:highlight w:val="lightGray"/>
              </w:rPr>
              <w:tab/>
              <w:t>Values based on Refsens and EIS spherical coverage as defined in clauses 7.3.2 and 7.3.4 of TS 38.101-2 [19]. Applicable side condition selected depending on angle of arrival.</w:t>
            </w:r>
          </w:p>
          <w:p w14:paraId="2F5BA50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2:</w:t>
            </w:r>
            <w:r w:rsidRPr="0005739D">
              <w:rPr>
                <w:rFonts w:ascii="Arial" w:hAnsi="Arial"/>
                <w:sz w:val="18"/>
                <w:highlight w:val="lightGray"/>
              </w:rPr>
              <w:tab/>
            </w:r>
            <w:r w:rsidRPr="0005739D">
              <w:rPr>
                <w:rFonts w:ascii="Arial" w:eastAsia="ＭＳ 明朝" w:hAnsi="Arial"/>
                <w:sz w:val="18"/>
                <w:highlight w:val="lightGray"/>
              </w:rPr>
              <w:t>Io specified at the Reference point, and assumed to have constant EPRE across the bandwidth</w:t>
            </w:r>
            <w:r w:rsidRPr="0005739D">
              <w:rPr>
                <w:rFonts w:ascii="Arial" w:hAnsi="Arial"/>
                <w:sz w:val="18"/>
                <w:highlight w:val="lightGray"/>
              </w:rPr>
              <w:t>.</w:t>
            </w:r>
          </w:p>
          <w:p w14:paraId="69D5CB10" w14:textId="77777777" w:rsidR="0005739D" w:rsidRPr="0005739D" w:rsidRDefault="0005739D" w:rsidP="008E5DAC">
            <w:pPr>
              <w:keepNext/>
              <w:keepLines/>
              <w:spacing w:after="0"/>
              <w:ind w:left="851" w:hanging="851"/>
              <w:rPr>
                <w:rFonts w:ascii="Arial" w:hAnsi="Arial"/>
                <w:sz w:val="18"/>
                <w:highlight w:val="lightGray"/>
              </w:rPr>
            </w:pPr>
            <w:r w:rsidRPr="0005739D">
              <w:rPr>
                <w:rFonts w:ascii="Arial" w:hAnsi="Arial"/>
                <w:sz w:val="18"/>
                <w:highlight w:val="lightGray"/>
              </w:rPr>
              <w:t>Note 3:</w:t>
            </w:r>
            <w:r w:rsidRPr="0005739D">
              <w:rPr>
                <w:rFonts w:ascii="Arial" w:hAnsi="Arial"/>
                <w:sz w:val="18"/>
                <w:highlight w:val="lightGray"/>
              </w:rPr>
              <w:tab/>
              <w:t xml:space="preserve">In the test cases, the SSB </w:t>
            </w:r>
            <w:r w:rsidRPr="0005739D">
              <w:rPr>
                <w:rFonts w:ascii="Arial" w:hAnsi="Arial" w:hint="eastAsia"/>
                <w:sz w:val="18"/>
                <w:highlight w:val="lightGray"/>
              </w:rPr>
              <w:t>Ê</w:t>
            </w:r>
            <w:r w:rsidRPr="0005739D">
              <w:rPr>
                <w:rFonts w:ascii="Arial" w:hAnsi="Arial"/>
                <w:sz w:val="18"/>
                <w:highlight w:val="lightGray"/>
              </w:rPr>
              <w:t xml:space="preserve">s/Iot and related parameters may need to be adjusted to ensure </w:t>
            </w:r>
            <w:r w:rsidRPr="0005739D">
              <w:rPr>
                <w:rFonts w:ascii="Arial" w:hAnsi="Arial" w:hint="eastAsia"/>
                <w:sz w:val="18"/>
                <w:highlight w:val="lightGray"/>
              </w:rPr>
              <w:t>Ê</w:t>
            </w:r>
            <w:r w:rsidRPr="0005739D">
              <w:rPr>
                <w:rFonts w:ascii="Arial" w:hAnsi="Arial"/>
                <w:sz w:val="18"/>
                <w:highlight w:val="lightGray"/>
              </w:rPr>
              <w:t>s/Iot at UE baseband is above the value defined in this table.</w:t>
            </w:r>
          </w:p>
          <w:p w14:paraId="49DC0B64" w14:textId="77777777" w:rsidR="0005739D" w:rsidRPr="008C6DE4" w:rsidRDefault="0005739D" w:rsidP="008E5DAC">
            <w:pPr>
              <w:keepNext/>
              <w:keepLines/>
              <w:spacing w:after="0"/>
              <w:ind w:left="851" w:hanging="851"/>
              <w:rPr>
                <w:rFonts w:ascii="Arial" w:hAnsi="Arial"/>
                <w:sz w:val="18"/>
              </w:rPr>
            </w:pPr>
            <w:r w:rsidRPr="0005739D">
              <w:rPr>
                <w:rFonts w:ascii="Arial" w:hAnsi="Arial"/>
                <w:sz w:val="18"/>
                <w:highlight w:val="lightGray"/>
              </w:rPr>
              <w:t>Note 4:</w:t>
            </w:r>
            <w:r w:rsidRPr="0005739D">
              <w:rPr>
                <w:rFonts w:ascii="Arial" w:hAnsi="Arial"/>
                <w:sz w:val="18"/>
                <w:highlight w:val="lightGray"/>
              </w:rPr>
              <w:tab/>
              <w:t>The parameter SSB Ês/Iot is the minimum SSB Ês/Iot of the pair of cells to which the requirement applies.</w:t>
            </w:r>
          </w:p>
        </w:tc>
      </w:tr>
    </w:tbl>
    <w:p w14:paraId="0C2D3767" w14:textId="77777777" w:rsidR="006E1976" w:rsidRPr="0005739D" w:rsidRDefault="006E1976" w:rsidP="006E1976">
      <w:pPr>
        <w:rPr>
          <w:highlight w:val="lightGray"/>
          <w:lang w:eastAsia="ko-KR"/>
        </w:rPr>
      </w:pPr>
    </w:p>
    <w:p w14:paraId="3DB32683" w14:textId="2AA5F46D" w:rsidR="006E1976" w:rsidRPr="001C5691" w:rsidRDefault="0005739D" w:rsidP="006E1976">
      <w:pPr>
        <w:jc w:val="both"/>
        <w:rPr>
          <w:rFonts w:ascii="Arial" w:hAnsi="Arial" w:cs="Arial"/>
        </w:rPr>
      </w:pPr>
      <w:r>
        <w:rPr>
          <w:rFonts w:ascii="Arial" w:hAnsi="Arial" w:cs="Arial"/>
        </w:rPr>
        <w:t>It's noted that the side conditions given</w:t>
      </w:r>
      <w:r w:rsidR="006E1976">
        <w:rPr>
          <w:rFonts w:ascii="Arial" w:hAnsi="Arial" w:cs="Arial"/>
        </w:rPr>
        <w:t xml:space="preserve"> in section Annex B.2.</w:t>
      </w:r>
      <w:r>
        <w:rPr>
          <w:rFonts w:ascii="Arial" w:hAnsi="Arial" w:cs="Arial"/>
        </w:rPr>
        <w:t>2</w:t>
      </w:r>
      <w:r w:rsidR="006E1976" w:rsidRPr="001C5691">
        <w:rPr>
          <w:rFonts w:ascii="Arial" w:hAnsi="Arial" w:cs="Arial"/>
        </w:rPr>
        <w:t xml:space="preserve"> need to be fulfilled</w:t>
      </w:r>
      <w:r>
        <w:rPr>
          <w:rFonts w:ascii="Arial" w:hAnsi="Arial" w:cs="Arial"/>
        </w:rPr>
        <w:t xml:space="preserve"> to apply the relative accuracy requirements.</w:t>
      </w:r>
    </w:p>
    <w:p w14:paraId="5934B60D" w14:textId="77777777" w:rsidR="0005739D" w:rsidRPr="0005739D" w:rsidRDefault="0005739D" w:rsidP="0005739D">
      <w:pPr>
        <w:pStyle w:val="2"/>
        <w:rPr>
          <w:highlight w:val="lightGray"/>
        </w:rPr>
      </w:pPr>
      <w:r w:rsidRPr="0005739D">
        <w:rPr>
          <w:highlight w:val="lightGray"/>
        </w:rPr>
        <w:t>B.2.2</w:t>
      </w:r>
      <w:r w:rsidRPr="0005739D">
        <w:rPr>
          <w:highlight w:val="lightGray"/>
        </w:rPr>
        <w:tab/>
        <w:t>Conditions for NR intra-frequency measurements</w:t>
      </w:r>
    </w:p>
    <w:p w14:paraId="5638FFC4" w14:textId="77777777" w:rsidR="0005739D" w:rsidRPr="0005739D" w:rsidRDefault="0005739D" w:rsidP="0005739D">
      <w:pPr>
        <w:rPr>
          <w:highlight w:val="lightGray"/>
        </w:rPr>
      </w:pPr>
      <w:r w:rsidRPr="0005739D">
        <w:rPr>
          <w:highlight w:val="lightGray"/>
        </w:rPr>
        <w:t xml:space="preserve">This clause defines the following conditions for NR intra-frequency measurements and corresponding procedures performed based on SSBs: SSB_RP and </w:t>
      </w:r>
      <w:r w:rsidRPr="0005739D">
        <w:rPr>
          <w:highlight w:val="lightGray"/>
          <w:lang w:val="en-US"/>
        </w:rPr>
        <w:t xml:space="preserve">SSB Ês/Iot, </w:t>
      </w:r>
      <w:r w:rsidRPr="0005739D">
        <w:rPr>
          <w:highlight w:val="lightGray"/>
        </w:rPr>
        <w:t>applicable for a corresponding operating band.</w:t>
      </w:r>
    </w:p>
    <w:p w14:paraId="46F816FE" w14:textId="77777777" w:rsidR="0005739D" w:rsidRPr="0005739D" w:rsidRDefault="0005739D" w:rsidP="0005739D">
      <w:pPr>
        <w:rPr>
          <w:highlight w:val="lightGray"/>
        </w:rPr>
      </w:pPr>
      <w:r w:rsidRPr="0005739D">
        <w:rPr>
          <w:highlight w:val="lightGray"/>
        </w:rPr>
        <w:t>The conditions are defined in Table B.2.2-2 for FR2 NR cells.</w:t>
      </w:r>
    </w:p>
    <w:p w14:paraId="0F205892" w14:textId="77777777" w:rsidR="00445F4A" w:rsidRPr="00445F4A" w:rsidRDefault="00445F4A" w:rsidP="00445F4A">
      <w:pPr>
        <w:pStyle w:val="TH"/>
        <w:rPr>
          <w:highlight w:val="lightGray"/>
        </w:rPr>
      </w:pPr>
      <w:r w:rsidRPr="00445F4A">
        <w:rPr>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45F4A" w:rsidRPr="00445F4A" w14:paraId="53CF533E" w14:textId="77777777" w:rsidTr="007C537E">
        <w:trPr>
          <w:trHeight w:val="105"/>
          <w:jc w:val="center"/>
        </w:trPr>
        <w:tc>
          <w:tcPr>
            <w:tcW w:w="1171" w:type="dxa"/>
            <w:vMerge w:val="restart"/>
            <w:shd w:val="clear" w:color="auto" w:fill="auto"/>
            <w:vAlign w:val="center"/>
          </w:tcPr>
          <w:p w14:paraId="66F293EE" w14:textId="77777777" w:rsidR="00445F4A" w:rsidRPr="00445F4A" w:rsidRDefault="00445F4A" w:rsidP="007C537E">
            <w:pPr>
              <w:pStyle w:val="TAH"/>
              <w:rPr>
                <w:highlight w:val="lightGray"/>
              </w:rPr>
            </w:pPr>
            <w:r w:rsidRPr="00445F4A">
              <w:rPr>
                <w:highlight w:val="lightGray"/>
              </w:rPr>
              <w:t>Parameter</w:t>
            </w:r>
          </w:p>
        </w:tc>
        <w:tc>
          <w:tcPr>
            <w:tcW w:w="1150" w:type="dxa"/>
            <w:vMerge w:val="restart"/>
            <w:vAlign w:val="center"/>
          </w:tcPr>
          <w:p w14:paraId="032208D3" w14:textId="77777777" w:rsidR="00445F4A" w:rsidRPr="00445F4A" w:rsidRDefault="00445F4A" w:rsidP="007C537E">
            <w:pPr>
              <w:pStyle w:val="TAH"/>
              <w:rPr>
                <w:highlight w:val="lightGray"/>
              </w:rPr>
            </w:pPr>
            <w:r w:rsidRPr="00445F4A">
              <w:rPr>
                <w:highlight w:val="lightGray"/>
              </w:rPr>
              <w:t>Angle of arrival</w:t>
            </w:r>
          </w:p>
        </w:tc>
        <w:tc>
          <w:tcPr>
            <w:tcW w:w="1179" w:type="dxa"/>
            <w:vMerge w:val="restart"/>
            <w:shd w:val="clear" w:color="auto" w:fill="auto"/>
            <w:vAlign w:val="center"/>
          </w:tcPr>
          <w:p w14:paraId="4BB947B1" w14:textId="77777777" w:rsidR="00445F4A" w:rsidRPr="00445F4A" w:rsidRDefault="00445F4A" w:rsidP="007C537E">
            <w:pPr>
              <w:pStyle w:val="TAH"/>
              <w:rPr>
                <w:highlight w:val="lightGray"/>
              </w:rPr>
            </w:pPr>
            <w:r w:rsidRPr="00445F4A">
              <w:rPr>
                <w:highlight w:val="lightGray"/>
              </w:rPr>
              <w:t>NR operating bands</w:t>
            </w:r>
          </w:p>
        </w:tc>
        <w:tc>
          <w:tcPr>
            <w:tcW w:w="5269" w:type="dxa"/>
            <w:gridSpan w:val="5"/>
            <w:shd w:val="clear" w:color="auto" w:fill="auto"/>
            <w:vAlign w:val="center"/>
          </w:tcPr>
          <w:p w14:paraId="1E001E42" w14:textId="77777777" w:rsidR="00445F4A" w:rsidRPr="00445F4A" w:rsidRDefault="00445F4A" w:rsidP="007C537E">
            <w:pPr>
              <w:pStyle w:val="TAH"/>
              <w:rPr>
                <w:highlight w:val="lightGray"/>
              </w:rPr>
            </w:pPr>
            <w:r w:rsidRPr="00445F4A">
              <w:rPr>
                <w:highlight w:val="lightGray"/>
              </w:rPr>
              <w:t>Minimum SSB_RP</w:t>
            </w:r>
            <w:r w:rsidRPr="00445F4A">
              <w:rPr>
                <w:highlight w:val="lightGray"/>
                <w:vertAlign w:val="superscript"/>
              </w:rPr>
              <w:t xml:space="preserve"> Note 2, Note 3</w:t>
            </w:r>
          </w:p>
        </w:tc>
        <w:tc>
          <w:tcPr>
            <w:tcW w:w="1012" w:type="dxa"/>
            <w:shd w:val="clear" w:color="auto" w:fill="auto"/>
          </w:tcPr>
          <w:p w14:paraId="05958300" w14:textId="77777777" w:rsidR="00445F4A" w:rsidRPr="00445F4A" w:rsidRDefault="00445F4A" w:rsidP="007C537E">
            <w:pPr>
              <w:pStyle w:val="TAH"/>
              <w:rPr>
                <w:highlight w:val="lightGray"/>
              </w:rPr>
            </w:pPr>
            <w:r w:rsidRPr="00445F4A">
              <w:rPr>
                <w:highlight w:val="lightGray"/>
              </w:rPr>
              <w:t>SSB Ês/Iot</w:t>
            </w:r>
          </w:p>
        </w:tc>
      </w:tr>
      <w:tr w:rsidR="00445F4A" w:rsidRPr="00445F4A" w14:paraId="7172404E" w14:textId="77777777" w:rsidTr="007C537E">
        <w:trPr>
          <w:trHeight w:val="105"/>
          <w:jc w:val="center"/>
        </w:trPr>
        <w:tc>
          <w:tcPr>
            <w:tcW w:w="1171" w:type="dxa"/>
            <w:vMerge/>
            <w:shd w:val="clear" w:color="auto" w:fill="auto"/>
          </w:tcPr>
          <w:p w14:paraId="53B94CDC" w14:textId="77777777" w:rsidR="00445F4A" w:rsidRPr="00445F4A" w:rsidRDefault="00445F4A" w:rsidP="007C537E">
            <w:pPr>
              <w:pStyle w:val="TAH"/>
              <w:rPr>
                <w:highlight w:val="lightGray"/>
              </w:rPr>
            </w:pPr>
          </w:p>
        </w:tc>
        <w:tc>
          <w:tcPr>
            <w:tcW w:w="1150" w:type="dxa"/>
            <w:vMerge/>
          </w:tcPr>
          <w:p w14:paraId="06C67DE0" w14:textId="77777777" w:rsidR="00445F4A" w:rsidRPr="00445F4A" w:rsidRDefault="00445F4A" w:rsidP="007C537E">
            <w:pPr>
              <w:pStyle w:val="TAH"/>
              <w:rPr>
                <w:highlight w:val="lightGray"/>
              </w:rPr>
            </w:pPr>
          </w:p>
        </w:tc>
        <w:tc>
          <w:tcPr>
            <w:tcW w:w="1179" w:type="dxa"/>
            <w:vMerge/>
            <w:shd w:val="clear" w:color="auto" w:fill="auto"/>
            <w:vAlign w:val="center"/>
          </w:tcPr>
          <w:p w14:paraId="07D7A7B6" w14:textId="77777777" w:rsidR="00445F4A" w:rsidRPr="00445F4A" w:rsidRDefault="00445F4A" w:rsidP="007C537E">
            <w:pPr>
              <w:pStyle w:val="TAH"/>
              <w:rPr>
                <w:highlight w:val="lightGray"/>
              </w:rPr>
            </w:pPr>
          </w:p>
        </w:tc>
        <w:tc>
          <w:tcPr>
            <w:tcW w:w="5269" w:type="dxa"/>
            <w:gridSpan w:val="5"/>
            <w:shd w:val="clear" w:color="auto" w:fill="auto"/>
            <w:vAlign w:val="center"/>
          </w:tcPr>
          <w:p w14:paraId="7749A078" w14:textId="77777777" w:rsidR="00445F4A" w:rsidRPr="00445F4A" w:rsidRDefault="00445F4A" w:rsidP="007C537E">
            <w:pPr>
              <w:pStyle w:val="TAH"/>
              <w:rPr>
                <w:highlight w:val="lightGray"/>
              </w:rPr>
            </w:pPr>
            <w:r w:rsidRPr="00445F4A">
              <w:rPr>
                <w:highlight w:val="lightGray"/>
              </w:rPr>
              <w:t>dBm / SCS</w:t>
            </w:r>
            <w:r w:rsidRPr="00445F4A">
              <w:rPr>
                <w:highlight w:val="lightGray"/>
                <w:vertAlign w:val="subscript"/>
              </w:rPr>
              <w:t>SSB</w:t>
            </w:r>
          </w:p>
        </w:tc>
        <w:tc>
          <w:tcPr>
            <w:tcW w:w="1012" w:type="dxa"/>
            <w:vMerge w:val="restart"/>
            <w:shd w:val="clear" w:color="auto" w:fill="auto"/>
            <w:vAlign w:val="center"/>
          </w:tcPr>
          <w:p w14:paraId="5E9E1401" w14:textId="77777777" w:rsidR="00445F4A" w:rsidRPr="00445F4A" w:rsidRDefault="00445F4A" w:rsidP="007C537E">
            <w:pPr>
              <w:pStyle w:val="TAH"/>
              <w:rPr>
                <w:highlight w:val="lightGray"/>
              </w:rPr>
            </w:pPr>
            <w:r w:rsidRPr="00445F4A">
              <w:rPr>
                <w:highlight w:val="lightGray"/>
              </w:rPr>
              <w:t>dB</w:t>
            </w:r>
          </w:p>
        </w:tc>
      </w:tr>
      <w:tr w:rsidR="00445F4A" w:rsidRPr="00445F4A" w14:paraId="2AF9377C" w14:textId="77777777" w:rsidTr="007C537E">
        <w:trPr>
          <w:trHeight w:val="105"/>
          <w:jc w:val="center"/>
        </w:trPr>
        <w:tc>
          <w:tcPr>
            <w:tcW w:w="1171" w:type="dxa"/>
            <w:vMerge/>
            <w:shd w:val="clear" w:color="auto" w:fill="auto"/>
          </w:tcPr>
          <w:p w14:paraId="4719D74A" w14:textId="77777777" w:rsidR="00445F4A" w:rsidRPr="00445F4A" w:rsidRDefault="00445F4A" w:rsidP="007C537E">
            <w:pPr>
              <w:pStyle w:val="TAH"/>
              <w:rPr>
                <w:highlight w:val="lightGray"/>
              </w:rPr>
            </w:pPr>
          </w:p>
        </w:tc>
        <w:tc>
          <w:tcPr>
            <w:tcW w:w="1150" w:type="dxa"/>
            <w:vMerge/>
          </w:tcPr>
          <w:p w14:paraId="4564FB8A" w14:textId="77777777" w:rsidR="00445F4A" w:rsidRPr="00445F4A" w:rsidRDefault="00445F4A" w:rsidP="007C537E">
            <w:pPr>
              <w:pStyle w:val="TAH"/>
              <w:rPr>
                <w:highlight w:val="lightGray"/>
              </w:rPr>
            </w:pPr>
          </w:p>
        </w:tc>
        <w:tc>
          <w:tcPr>
            <w:tcW w:w="1179" w:type="dxa"/>
            <w:vMerge/>
            <w:shd w:val="clear" w:color="auto" w:fill="auto"/>
            <w:vAlign w:val="center"/>
          </w:tcPr>
          <w:p w14:paraId="4E12A5D0" w14:textId="77777777" w:rsidR="00445F4A" w:rsidRPr="00445F4A" w:rsidRDefault="00445F4A" w:rsidP="007C537E">
            <w:pPr>
              <w:pStyle w:val="TAH"/>
              <w:rPr>
                <w:highlight w:val="lightGray"/>
              </w:rPr>
            </w:pPr>
          </w:p>
        </w:tc>
        <w:tc>
          <w:tcPr>
            <w:tcW w:w="3826" w:type="dxa"/>
            <w:gridSpan w:val="4"/>
            <w:shd w:val="clear" w:color="auto" w:fill="auto"/>
            <w:vAlign w:val="center"/>
          </w:tcPr>
          <w:p w14:paraId="3C6FFDBF"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120 kHz</w:t>
            </w:r>
          </w:p>
        </w:tc>
        <w:tc>
          <w:tcPr>
            <w:tcW w:w="1443" w:type="dxa"/>
            <w:shd w:val="clear" w:color="auto" w:fill="auto"/>
            <w:vAlign w:val="center"/>
          </w:tcPr>
          <w:p w14:paraId="2F66526B" w14:textId="77777777" w:rsidR="00445F4A" w:rsidRPr="00445F4A" w:rsidRDefault="00445F4A" w:rsidP="007C537E">
            <w:pPr>
              <w:pStyle w:val="TAH"/>
              <w:rPr>
                <w:highlight w:val="lightGray"/>
              </w:rPr>
            </w:pPr>
            <w:r w:rsidRPr="00445F4A">
              <w:rPr>
                <w:highlight w:val="lightGray"/>
              </w:rPr>
              <w:t>SCS</w:t>
            </w:r>
            <w:r w:rsidRPr="00445F4A">
              <w:rPr>
                <w:highlight w:val="lightGray"/>
                <w:vertAlign w:val="subscript"/>
              </w:rPr>
              <w:t>SSB</w:t>
            </w:r>
            <w:r w:rsidRPr="00445F4A">
              <w:rPr>
                <w:highlight w:val="lightGray"/>
              </w:rPr>
              <w:t xml:space="preserve"> = 240 kHz</w:t>
            </w:r>
          </w:p>
        </w:tc>
        <w:tc>
          <w:tcPr>
            <w:tcW w:w="1012" w:type="dxa"/>
            <w:vMerge/>
            <w:shd w:val="clear" w:color="auto" w:fill="auto"/>
          </w:tcPr>
          <w:p w14:paraId="03749809" w14:textId="77777777" w:rsidR="00445F4A" w:rsidRPr="00445F4A" w:rsidRDefault="00445F4A" w:rsidP="007C537E">
            <w:pPr>
              <w:pStyle w:val="TAH"/>
              <w:rPr>
                <w:highlight w:val="lightGray"/>
              </w:rPr>
            </w:pPr>
          </w:p>
        </w:tc>
      </w:tr>
      <w:tr w:rsidR="00445F4A" w:rsidRPr="00445F4A" w14:paraId="5D4332AF" w14:textId="77777777" w:rsidTr="007C537E">
        <w:trPr>
          <w:trHeight w:val="105"/>
          <w:jc w:val="center"/>
        </w:trPr>
        <w:tc>
          <w:tcPr>
            <w:tcW w:w="1171" w:type="dxa"/>
            <w:vMerge/>
            <w:shd w:val="clear" w:color="auto" w:fill="auto"/>
          </w:tcPr>
          <w:p w14:paraId="35D25BF3" w14:textId="77777777" w:rsidR="00445F4A" w:rsidRPr="00445F4A" w:rsidRDefault="00445F4A" w:rsidP="007C537E">
            <w:pPr>
              <w:pStyle w:val="TAH"/>
              <w:rPr>
                <w:highlight w:val="lightGray"/>
              </w:rPr>
            </w:pPr>
          </w:p>
        </w:tc>
        <w:tc>
          <w:tcPr>
            <w:tcW w:w="1150" w:type="dxa"/>
            <w:vMerge/>
          </w:tcPr>
          <w:p w14:paraId="621E5331" w14:textId="77777777" w:rsidR="00445F4A" w:rsidRPr="00445F4A" w:rsidRDefault="00445F4A" w:rsidP="007C537E">
            <w:pPr>
              <w:pStyle w:val="TAH"/>
              <w:rPr>
                <w:highlight w:val="lightGray"/>
              </w:rPr>
            </w:pPr>
          </w:p>
        </w:tc>
        <w:tc>
          <w:tcPr>
            <w:tcW w:w="1179" w:type="dxa"/>
            <w:vMerge/>
            <w:shd w:val="clear" w:color="auto" w:fill="auto"/>
            <w:vAlign w:val="center"/>
          </w:tcPr>
          <w:p w14:paraId="406A5771" w14:textId="77777777" w:rsidR="00445F4A" w:rsidRPr="00445F4A" w:rsidRDefault="00445F4A" w:rsidP="007C537E">
            <w:pPr>
              <w:pStyle w:val="TAH"/>
              <w:rPr>
                <w:highlight w:val="lightGray"/>
              </w:rPr>
            </w:pPr>
          </w:p>
        </w:tc>
        <w:tc>
          <w:tcPr>
            <w:tcW w:w="3826" w:type="dxa"/>
            <w:gridSpan w:val="4"/>
            <w:shd w:val="clear" w:color="auto" w:fill="auto"/>
            <w:vAlign w:val="center"/>
          </w:tcPr>
          <w:p w14:paraId="4AA95F52" w14:textId="77777777" w:rsidR="00445F4A" w:rsidRPr="00445F4A" w:rsidRDefault="00445F4A" w:rsidP="007C537E">
            <w:pPr>
              <w:pStyle w:val="TAH"/>
              <w:rPr>
                <w:highlight w:val="lightGray"/>
              </w:rPr>
            </w:pPr>
            <w:r w:rsidRPr="00445F4A">
              <w:rPr>
                <w:highlight w:val="lightGray"/>
              </w:rPr>
              <w:t>UE power class</w:t>
            </w:r>
          </w:p>
        </w:tc>
        <w:tc>
          <w:tcPr>
            <w:tcW w:w="1443" w:type="dxa"/>
            <w:shd w:val="clear" w:color="auto" w:fill="auto"/>
            <w:vAlign w:val="center"/>
          </w:tcPr>
          <w:p w14:paraId="5EBA9B63" w14:textId="77777777" w:rsidR="00445F4A" w:rsidRPr="00445F4A" w:rsidRDefault="00445F4A" w:rsidP="007C537E">
            <w:pPr>
              <w:pStyle w:val="TAH"/>
              <w:rPr>
                <w:highlight w:val="lightGray"/>
              </w:rPr>
            </w:pPr>
            <w:r w:rsidRPr="00445F4A">
              <w:rPr>
                <w:highlight w:val="lightGray"/>
              </w:rPr>
              <w:t>UE power class</w:t>
            </w:r>
          </w:p>
        </w:tc>
        <w:tc>
          <w:tcPr>
            <w:tcW w:w="1012" w:type="dxa"/>
            <w:vMerge/>
            <w:shd w:val="clear" w:color="auto" w:fill="auto"/>
          </w:tcPr>
          <w:p w14:paraId="37E8138F" w14:textId="77777777" w:rsidR="00445F4A" w:rsidRPr="00445F4A" w:rsidRDefault="00445F4A" w:rsidP="007C537E">
            <w:pPr>
              <w:pStyle w:val="TAH"/>
              <w:rPr>
                <w:highlight w:val="lightGray"/>
              </w:rPr>
            </w:pPr>
          </w:p>
        </w:tc>
      </w:tr>
      <w:tr w:rsidR="00445F4A" w:rsidRPr="00445F4A" w14:paraId="5208FAEE" w14:textId="77777777" w:rsidTr="007C537E">
        <w:trPr>
          <w:trHeight w:val="105"/>
          <w:jc w:val="center"/>
        </w:trPr>
        <w:tc>
          <w:tcPr>
            <w:tcW w:w="1171" w:type="dxa"/>
            <w:vMerge/>
            <w:shd w:val="clear" w:color="auto" w:fill="auto"/>
          </w:tcPr>
          <w:p w14:paraId="75FC4654" w14:textId="77777777" w:rsidR="00445F4A" w:rsidRPr="00445F4A" w:rsidRDefault="00445F4A" w:rsidP="007C537E">
            <w:pPr>
              <w:pStyle w:val="TAH"/>
              <w:rPr>
                <w:highlight w:val="lightGray"/>
              </w:rPr>
            </w:pPr>
          </w:p>
        </w:tc>
        <w:tc>
          <w:tcPr>
            <w:tcW w:w="1150" w:type="dxa"/>
            <w:vMerge/>
          </w:tcPr>
          <w:p w14:paraId="6A22EDCA" w14:textId="77777777" w:rsidR="00445F4A" w:rsidRPr="00445F4A" w:rsidRDefault="00445F4A" w:rsidP="007C537E">
            <w:pPr>
              <w:pStyle w:val="TAH"/>
              <w:rPr>
                <w:highlight w:val="lightGray"/>
              </w:rPr>
            </w:pPr>
          </w:p>
        </w:tc>
        <w:tc>
          <w:tcPr>
            <w:tcW w:w="1179" w:type="dxa"/>
            <w:vMerge/>
            <w:shd w:val="clear" w:color="auto" w:fill="auto"/>
            <w:vAlign w:val="center"/>
          </w:tcPr>
          <w:p w14:paraId="5909402A" w14:textId="77777777" w:rsidR="00445F4A" w:rsidRPr="00445F4A" w:rsidRDefault="00445F4A" w:rsidP="007C537E">
            <w:pPr>
              <w:pStyle w:val="TAH"/>
              <w:rPr>
                <w:highlight w:val="lightGray"/>
              </w:rPr>
            </w:pPr>
          </w:p>
        </w:tc>
        <w:tc>
          <w:tcPr>
            <w:tcW w:w="959" w:type="dxa"/>
            <w:shd w:val="clear" w:color="auto" w:fill="auto"/>
            <w:vAlign w:val="center"/>
          </w:tcPr>
          <w:p w14:paraId="52EF66AB" w14:textId="77777777" w:rsidR="00445F4A" w:rsidRPr="00445F4A" w:rsidRDefault="00445F4A" w:rsidP="007C537E">
            <w:pPr>
              <w:pStyle w:val="TAH"/>
              <w:rPr>
                <w:highlight w:val="lightGray"/>
              </w:rPr>
            </w:pPr>
            <w:r w:rsidRPr="00445F4A">
              <w:rPr>
                <w:highlight w:val="lightGray"/>
              </w:rPr>
              <w:t>1</w:t>
            </w:r>
          </w:p>
        </w:tc>
        <w:tc>
          <w:tcPr>
            <w:tcW w:w="959" w:type="dxa"/>
          </w:tcPr>
          <w:p w14:paraId="45429F0A" w14:textId="77777777" w:rsidR="00445F4A" w:rsidRPr="00445F4A" w:rsidRDefault="00445F4A" w:rsidP="007C537E">
            <w:pPr>
              <w:pStyle w:val="TAH"/>
              <w:rPr>
                <w:highlight w:val="lightGray"/>
              </w:rPr>
            </w:pPr>
            <w:r w:rsidRPr="00445F4A">
              <w:rPr>
                <w:highlight w:val="lightGray"/>
              </w:rPr>
              <w:t>2</w:t>
            </w:r>
          </w:p>
        </w:tc>
        <w:tc>
          <w:tcPr>
            <w:tcW w:w="949" w:type="dxa"/>
          </w:tcPr>
          <w:p w14:paraId="27DC1235" w14:textId="77777777" w:rsidR="00445F4A" w:rsidRPr="00445F4A" w:rsidRDefault="00445F4A" w:rsidP="007C537E">
            <w:pPr>
              <w:pStyle w:val="TAH"/>
              <w:rPr>
                <w:highlight w:val="lightGray"/>
              </w:rPr>
            </w:pPr>
            <w:r w:rsidRPr="00445F4A">
              <w:rPr>
                <w:highlight w:val="lightGray"/>
              </w:rPr>
              <w:t>3</w:t>
            </w:r>
          </w:p>
        </w:tc>
        <w:tc>
          <w:tcPr>
            <w:tcW w:w="959" w:type="dxa"/>
          </w:tcPr>
          <w:p w14:paraId="40B35159" w14:textId="77777777" w:rsidR="00445F4A" w:rsidRPr="00445F4A" w:rsidRDefault="00445F4A" w:rsidP="007C537E">
            <w:pPr>
              <w:pStyle w:val="TAH"/>
              <w:rPr>
                <w:highlight w:val="lightGray"/>
              </w:rPr>
            </w:pPr>
            <w:r w:rsidRPr="00445F4A">
              <w:rPr>
                <w:highlight w:val="lightGray"/>
              </w:rPr>
              <w:t>4</w:t>
            </w:r>
          </w:p>
        </w:tc>
        <w:tc>
          <w:tcPr>
            <w:tcW w:w="1443" w:type="dxa"/>
            <w:shd w:val="clear" w:color="auto" w:fill="auto"/>
            <w:vAlign w:val="center"/>
          </w:tcPr>
          <w:p w14:paraId="3A4491DC" w14:textId="77777777" w:rsidR="00445F4A" w:rsidRPr="00445F4A" w:rsidRDefault="00445F4A" w:rsidP="007C537E">
            <w:pPr>
              <w:pStyle w:val="TAH"/>
              <w:rPr>
                <w:highlight w:val="lightGray"/>
              </w:rPr>
            </w:pPr>
            <w:r w:rsidRPr="00445F4A">
              <w:rPr>
                <w:highlight w:val="lightGray"/>
              </w:rPr>
              <w:t>1, 2, 3, 4</w:t>
            </w:r>
          </w:p>
        </w:tc>
        <w:tc>
          <w:tcPr>
            <w:tcW w:w="1012" w:type="dxa"/>
            <w:vMerge/>
            <w:shd w:val="clear" w:color="auto" w:fill="auto"/>
          </w:tcPr>
          <w:p w14:paraId="739C662E" w14:textId="77777777" w:rsidR="00445F4A" w:rsidRPr="00445F4A" w:rsidRDefault="00445F4A" w:rsidP="007C537E">
            <w:pPr>
              <w:pStyle w:val="TAH"/>
              <w:rPr>
                <w:highlight w:val="lightGray"/>
              </w:rPr>
            </w:pPr>
          </w:p>
        </w:tc>
      </w:tr>
      <w:tr w:rsidR="00445F4A" w:rsidRPr="00445F4A" w14:paraId="2C00D76C" w14:textId="77777777" w:rsidTr="007C537E">
        <w:trPr>
          <w:jc w:val="center"/>
        </w:trPr>
        <w:tc>
          <w:tcPr>
            <w:tcW w:w="1171" w:type="dxa"/>
            <w:vMerge w:val="restart"/>
            <w:shd w:val="clear" w:color="auto" w:fill="auto"/>
            <w:vAlign w:val="center"/>
          </w:tcPr>
          <w:p w14:paraId="3D8F5EFE" w14:textId="77777777" w:rsidR="00445F4A" w:rsidRPr="00445F4A" w:rsidRDefault="00445F4A" w:rsidP="007C537E">
            <w:pPr>
              <w:pStyle w:val="TAC"/>
              <w:rPr>
                <w:highlight w:val="lightGray"/>
              </w:rPr>
            </w:pPr>
            <w:r w:rsidRPr="00445F4A">
              <w:rPr>
                <w:highlight w:val="lightGray"/>
              </w:rPr>
              <w:t>Conditions</w:t>
            </w:r>
          </w:p>
        </w:tc>
        <w:tc>
          <w:tcPr>
            <w:tcW w:w="1150" w:type="dxa"/>
            <w:vMerge w:val="restart"/>
            <w:vAlign w:val="center"/>
          </w:tcPr>
          <w:p w14:paraId="403C0AA5" w14:textId="77777777" w:rsidR="00445F4A" w:rsidRPr="00445F4A" w:rsidRDefault="00445F4A" w:rsidP="007C537E">
            <w:pPr>
              <w:pStyle w:val="TAC"/>
              <w:rPr>
                <w:highlight w:val="lightGray"/>
              </w:rPr>
            </w:pPr>
            <w:r w:rsidRPr="00445F4A">
              <w:rPr>
                <w:highlight w:val="lightGray"/>
              </w:rPr>
              <w:t>Rx Beam Peak</w:t>
            </w:r>
          </w:p>
        </w:tc>
        <w:tc>
          <w:tcPr>
            <w:tcW w:w="1179" w:type="dxa"/>
            <w:shd w:val="clear" w:color="auto" w:fill="auto"/>
            <w:vAlign w:val="center"/>
          </w:tcPr>
          <w:p w14:paraId="5A7123A6"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1716AA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714555E"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221BB77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1C5917AF"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val="restart"/>
            <w:shd w:val="clear" w:color="auto" w:fill="auto"/>
            <w:vAlign w:val="center"/>
          </w:tcPr>
          <w:p w14:paraId="20EE5FCE" w14:textId="77777777" w:rsidR="00445F4A" w:rsidRPr="00445F4A" w:rsidRDefault="00445F4A" w:rsidP="007C537E">
            <w:pPr>
              <w:pStyle w:val="TAC"/>
              <w:rPr>
                <w:rFonts w:cs="Arial"/>
                <w:highlight w:val="lightGray"/>
              </w:rPr>
            </w:pPr>
            <w:r w:rsidRPr="00445F4A">
              <w:rPr>
                <w:rFonts w:eastAsia="游明朝" w:cs="Arial"/>
                <w:highlight w:val="lightGray"/>
                <w:lang w:eastAsia="ja-JP"/>
              </w:rPr>
              <w:t xml:space="preserve">(Value for </w:t>
            </w:r>
            <w:r w:rsidRPr="00445F4A">
              <w:rPr>
                <w:highlight w:val="lightGray"/>
              </w:rPr>
              <w:t>SCS</w:t>
            </w:r>
            <w:r w:rsidRPr="00445F4A">
              <w:rPr>
                <w:highlight w:val="lightGray"/>
                <w:vertAlign w:val="subscript"/>
              </w:rPr>
              <w:t>SSB</w:t>
            </w:r>
            <w:r w:rsidRPr="00445F4A">
              <w:rPr>
                <w:rFonts w:cs="Arial"/>
                <w:highlight w:val="lightGray"/>
              </w:rPr>
              <w:t xml:space="preserve"> = 120 kHz) +3dB</w:t>
            </w:r>
            <w:r w:rsidRPr="00445F4A">
              <w:rPr>
                <w:rFonts w:eastAsia="游明朝" w:cs="Arial"/>
                <w:highlight w:val="lightGray"/>
                <w:lang w:eastAsia="ja-JP"/>
              </w:rPr>
              <w:t xml:space="preserve"> </w:t>
            </w:r>
          </w:p>
        </w:tc>
        <w:tc>
          <w:tcPr>
            <w:tcW w:w="1012" w:type="dxa"/>
            <w:vMerge w:val="restart"/>
            <w:shd w:val="clear" w:color="auto" w:fill="auto"/>
            <w:vAlign w:val="center"/>
          </w:tcPr>
          <w:p w14:paraId="73DE2365" w14:textId="77777777" w:rsidR="00445F4A" w:rsidRPr="00445F4A" w:rsidRDefault="00445F4A" w:rsidP="007C537E">
            <w:pPr>
              <w:pStyle w:val="TAC"/>
              <w:rPr>
                <w:rFonts w:eastAsia="游明朝" w:cs="Arial"/>
                <w:highlight w:val="lightGray"/>
                <w:lang w:eastAsia="ja-JP"/>
              </w:rPr>
            </w:pPr>
            <w:r w:rsidRPr="00445F4A">
              <w:rPr>
                <w:rFonts w:eastAsia="游明朝" w:cs="Arial"/>
                <w:highlight w:val="lightGray"/>
                <w:lang w:eastAsia="ja-JP"/>
              </w:rPr>
              <w:t>≥-6</w:t>
            </w:r>
          </w:p>
        </w:tc>
      </w:tr>
      <w:tr w:rsidR="00445F4A" w:rsidRPr="00445F4A" w14:paraId="04E22884" w14:textId="77777777" w:rsidTr="007C537E">
        <w:trPr>
          <w:jc w:val="center"/>
        </w:trPr>
        <w:tc>
          <w:tcPr>
            <w:tcW w:w="1171" w:type="dxa"/>
            <w:vMerge/>
            <w:shd w:val="clear" w:color="auto" w:fill="auto"/>
            <w:vAlign w:val="center"/>
          </w:tcPr>
          <w:p w14:paraId="37551C48" w14:textId="77777777" w:rsidR="00445F4A" w:rsidRPr="00445F4A" w:rsidRDefault="00445F4A" w:rsidP="007C537E">
            <w:pPr>
              <w:pStyle w:val="TAC"/>
              <w:rPr>
                <w:highlight w:val="lightGray"/>
              </w:rPr>
            </w:pPr>
          </w:p>
        </w:tc>
        <w:tc>
          <w:tcPr>
            <w:tcW w:w="1150" w:type="dxa"/>
            <w:vMerge/>
          </w:tcPr>
          <w:p w14:paraId="572ACC0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FE1E22A"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37AE32E2"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30E2E8D6"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0C0B2054"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-112.1</w:t>
            </w:r>
          </w:p>
        </w:tc>
        <w:tc>
          <w:tcPr>
            <w:tcW w:w="959" w:type="dxa"/>
            <w:vAlign w:val="center"/>
          </w:tcPr>
          <w:p w14:paraId="21E3EE0A"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402FBFF6"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02E42167" w14:textId="77777777" w:rsidR="00445F4A" w:rsidRPr="00445F4A" w:rsidRDefault="00445F4A" w:rsidP="007C537E">
            <w:pPr>
              <w:pStyle w:val="TAC"/>
              <w:rPr>
                <w:rFonts w:cs="Arial"/>
                <w:highlight w:val="lightGray"/>
                <w:lang w:val="en-US"/>
              </w:rPr>
            </w:pPr>
          </w:p>
        </w:tc>
      </w:tr>
      <w:tr w:rsidR="00445F4A" w:rsidRPr="00445F4A" w14:paraId="2F0F1DC8" w14:textId="77777777" w:rsidTr="007C537E">
        <w:trPr>
          <w:jc w:val="center"/>
        </w:trPr>
        <w:tc>
          <w:tcPr>
            <w:tcW w:w="1171" w:type="dxa"/>
            <w:vMerge/>
            <w:shd w:val="clear" w:color="auto" w:fill="auto"/>
            <w:vAlign w:val="center"/>
          </w:tcPr>
          <w:p w14:paraId="7338F6FE" w14:textId="77777777" w:rsidR="00445F4A" w:rsidRPr="00445F4A" w:rsidRDefault="00445F4A" w:rsidP="007C537E">
            <w:pPr>
              <w:pStyle w:val="TAC"/>
              <w:rPr>
                <w:highlight w:val="lightGray"/>
              </w:rPr>
            </w:pPr>
          </w:p>
        </w:tc>
        <w:tc>
          <w:tcPr>
            <w:tcW w:w="1150" w:type="dxa"/>
            <w:vMerge/>
          </w:tcPr>
          <w:p w14:paraId="6B685118"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1BFBE6C1" w14:textId="77777777" w:rsidR="00445F4A" w:rsidRPr="00445F4A" w:rsidRDefault="00445F4A" w:rsidP="007C537E">
            <w:pPr>
              <w:pStyle w:val="TAC"/>
              <w:rPr>
                <w:szCs w:val="22"/>
                <w:highlight w:val="lightGray"/>
                <w:lang w:val="en-US"/>
              </w:rPr>
            </w:pPr>
            <w:r w:rsidRPr="00445F4A">
              <w:rPr>
                <w:szCs w:val="22"/>
                <w:highlight w:val="lightGray"/>
                <w:lang w:val="en-US"/>
              </w:rPr>
              <w:t>n259</w:t>
            </w:r>
          </w:p>
        </w:tc>
        <w:tc>
          <w:tcPr>
            <w:tcW w:w="959" w:type="dxa"/>
            <w:shd w:val="clear" w:color="auto" w:fill="auto"/>
            <w:vAlign w:val="center"/>
          </w:tcPr>
          <w:p w14:paraId="29D03648" w14:textId="77777777" w:rsidR="00445F4A" w:rsidRPr="00445F4A" w:rsidRDefault="00445F4A" w:rsidP="007C537E">
            <w:pPr>
              <w:pStyle w:val="TAC"/>
              <w:rPr>
                <w:rFonts w:eastAsia="游明朝"/>
                <w:highlight w:val="lightGray"/>
                <w:lang w:eastAsia="ja-JP"/>
              </w:rPr>
            </w:pPr>
          </w:p>
        </w:tc>
        <w:tc>
          <w:tcPr>
            <w:tcW w:w="959" w:type="dxa"/>
            <w:vAlign w:val="center"/>
          </w:tcPr>
          <w:p w14:paraId="33BF3C87" w14:textId="77777777" w:rsidR="00445F4A" w:rsidRPr="00445F4A" w:rsidRDefault="00445F4A" w:rsidP="007C537E">
            <w:pPr>
              <w:pStyle w:val="TAC"/>
              <w:rPr>
                <w:highlight w:val="lightGray"/>
              </w:rPr>
            </w:pPr>
          </w:p>
        </w:tc>
        <w:tc>
          <w:tcPr>
            <w:tcW w:w="949" w:type="dxa"/>
            <w:vAlign w:val="center"/>
          </w:tcPr>
          <w:p w14:paraId="4A81CEC0"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-108.5</w:t>
            </w:r>
          </w:p>
        </w:tc>
        <w:tc>
          <w:tcPr>
            <w:tcW w:w="959" w:type="dxa"/>
            <w:vAlign w:val="center"/>
          </w:tcPr>
          <w:p w14:paraId="70E56F11" w14:textId="77777777" w:rsidR="00445F4A" w:rsidRPr="00445F4A" w:rsidRDefault="00445F4A" w:rsidP="007C537E">
            <w:pPr>
              <w:pStyle w:val="TAC"/>
              <w:rPr>
                <w:rFonts w:eastAsia="游明朝"/>
                <w:highlight w:val="lightGray"/>
                <w:lang w:eastAsia="ja-JP"/>
              </w:rPr>
            </w:pPr>
          </w:p>
        </w:tc>
        <w:tc>
          <w:tcPr>
            <w:tcW w:w="1443" w:type="dxa"/>
            <w:vMerge/>
            <w:shd w:val="clear" w:color="auto" w:fill="auto"/>
            <w:vAlign w:val="center"/>
          </w:tcPr>
          <w:p w14:paraId="2CE2DEC8"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16895F06" w14:textId="77777777" w:rsidR="00445F4A" w:rsidRPr="00445F4A" w:rsidRDefault="00445F4A" w:rsidP="007C537E">
            <w:pPr>
              <w:pStyle w:val="TAC"/>
              <w:rPr>
                <w:rFonts w:cs="Arial"/>
                <w:highlight w:val="lightGray"/>
                <w:lang w:val="en-US"/>
              </w:rPr>
            </w:pPr>
          </w:p>
        </w:tc>
      </w:tr>
      <w:tr w:rsidR="00445F4A" w:rsidRPr="00445F4A" w14:paraId="69CBD1D5" w14:textId="77777777" w:rsidTr="007C537E">
        <w:trPr>
          <w:jc w:val="center"/>
        </w:trPr>
        <w:tc>
          <w:tcPr>
            <w:tcW w:w="1171" w:type="dxa"/>
            <w:vMerge/>
            <w:shd w:val="clear" w:color="auto" w:fill="auto"/>
            <w:vAlign w:val="center"/>
          </w:tcPr>
          <w:p w14:paraId="71F648C3" w14:textId="77777777" w:rsidR="00445F4A" w:rsidRPr="00445F4A" w:rsidRDefault="00445F4A" w:rsidP="007C537E">
            <w:pPr>
              <w:pStyle w:val="TAC"/>
              <w:rPr>
                <w:highlight w:val="lightGray"/>
                <w:lang w:val="en-US"/>
              </w:rPr>
            </w:pPr>
          </w:p>
        </w:tc>
        <w:tc>
          <w:tcPr>
            <w:tcW w:w="1150" w:type="dxa"/>
            <w:vMerge/>
          </w:tcPr>
          <w:p w14:paraId="10524925"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3FCCBDEC"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2C9EEA64" w14:textId="77777777" w:rsidR="00445F4A" w:rsidRPr="00445F4A" w:rsidRDefault="00445F4A" w:rsidP="007C537E">
            <w:pPr>
              <w:pStyle w:val="TAC"/>
              <w:rPr>
                <w:highlight w:val="lightGray"/>
                <w:lang w:val="en-US"/>
              </w:rPr>
            </w:pPr>
            <w:r w:rsidRPr="00445F4A">
              <w:rPr>
                <w:rFonts w:eastAsia="游明朝"/>
                <w:highlight w:val="lightGray"/>
                <w:lang w:eastAsia="ja-JP"/>
              </w:rPr>
              <w:t>-125.3+Y</w:t>
            </w:r>
            <w:r w:rsidRPr="00445F4A">
              <w:rPr>
                <w:rFonts w:eastAsia="游明朝"/>
                <w:highlight w:val="lightGray"/>
                <w:vertAlign w:val="subscript"/>
                <w:lang w:eastAsia="ja-JP"/>
              </w:rPr>
              <w:t>1</w:t>
            </w:r>
          </w:p>
        </w:tc>
        <w:tc>
          <w:tcPr>
            <w:tcW w:w="959" w:type="dxa"/>
            <w:vAlign w:val="center"/>
          </w:tcPr>
          <w:p w14:paraId="6792C821" w14:textId="77777777" w:rsidR="00445F4A" w:rsidRPr="00445F4A" w:rsidRDefault="00445F4A" w:rsidP="007C537E">
            <w:pPr>
              <w:pStyle w:val="TAC"/>
              <w:rPr>
                <w:highlight w:val="lightGray"/>
              </w:rPr>
            </w:pPr>
          </w:p>
        </w:tc>
        <w:tc>
          <w:tcPr>
            <w:tcW w:w="949" w:type="dxa"/>
            <w:vAlign w:val="center"/>
          </w:tcPr>
          <w:p w14:paraId="051496F9" w14:textId="77777777" w:rsidR="00445F4A" w:rsidRPr="00445F4A" w:rsidRDefault="00445F4A" w:rsidP="007C537E">
            <w:pPr>
              <w:pStyle w:val="TAC"/>
              <w:rPr>
                <w:highlight w:val="lightGray"/>
              </w:rPr>
            </w:pPr>
            <w:r w:rsidRPr="00445F4A">
              <w:rPr>
                <w:rFonts w:eastAsia="游明朝"/>
                <w:highlight w:val="lightGray"/>
                <w:lang w:eastAsia="ja-JP"/>
              </w:rPr>
              <w:t>-109.5</w:t>
            </w:r>
          </w:p>
        </w:tc>
        <w:tc>
          <w:tcPr>
            <w:tcW w:w="959" w:type="dxa"/>
            <w:vAlign w:val="center"/>
          </w:tcPr>
          <w:p w14:paraId="01F0810A" w14:textId="77777777" w:rsidR="00445F4A" w:rsidRPr="00445F4A" w:rsidRDefault="00445F4A" w:rsidP="007C537E">
            <w:pPr>
              <w:pStyle w:val="TAC"/>
              <w:rPr>
                <w:highlight w:val="lightGray"/>
                <w:lang w:val="en-US"/>
              </w:rPr>
            </w:pPr>
            <w:r w:rsidRPr="00445F4A">
              <w:rPr>
                <w:rFonts w:eastAsia="游明朝"/>
                <w:highlight w:val="lightGray"/>
                <w:lang w:eastAsia="ja-JP"/>
              </w:rPr>
              <w:t>-125.8+Y</w:t>
            </w:r>
            <w:r w:rsidRPr="00445F4A">
              <w:rPr>
                <w:rFonts w:eastAsia="游明朝"/>
                <w:highlight w:val="lightGray"/>
                <w:vertAlign w:val="subscript"/>
                <w:lang w:eastAsia="ja-JP"/>
              </w:rPr>
              <w:t>4</w:t>
            </w:r>
          </w:p>
        </w:tc>
        <w:tc>
          <w:tcPr>
            <w:tcW w:w="1443" w:type="dxa"/>
            <w:vMerge/>
            <w:shd w:val="clear" w:color="auto" w:fill="auto"/>
            <w:vAlign w:val="center"/>
          </w:tcPr>
          <w:p w14:paraId="0293010D" w14:textId="77777777" w:rsidR="00445F4A" w:rsidRPr="00445F4A" w:rsidRDefault="00445F4A" w:rsidP="007C537E">
            <w:pPr>
              <w:pStyle w:val="TAC"/>
              <w:rPr>
                <w:rFonts w:cs="Arial"/>
                <w:highlight w:val="lightGray"/>
                <w:lang w:val="en-US"/>
              </w:rPr>
            </w:pPr>
          </w:p>
        </w:tc>
        <w:tc>
          <w:tcPr>
            <w:tcW w:w="1012" w:type="dxa"/>
            <w:vMerge/>
            <w:shd w:val="clear" w:color="auto" w:fill="auto"/>
            <w:vAlign w:val="center"/>
          </w:tcPr>
          <w:p w14:paraId="5C9C0DD7" w14:textId="77777777" w:rsidR="00445F4A" w:rsidRPr="00445F4A" w:rsidRDefault="00445F4A" w:rsidP="007C537E">
            <w:pPr>
              <w:pStyle w:val="TAC"/>
              <w:rPr>
                <w:rFonts w:cs="Arial"/>
                <w:highlight w:val="lightGray"/>
                <w:lang w:val="en-US"/>
              </w:rPr>
            </w:pPr>
          </w:p>
        </w:tc>
      </w:tr>
      <w:tr w:rsidR="00445F4A" w:rsidRPr="00445F4A" w14:paraId="066EA321" w14:textId="77777777" w:rsidTr="007C537E">
        <w:trPr>
          <w:jc w:val="center"/>
        </w:trPr>
        <w:tc>
          <w:tcPr>
            <w:tcW w:w="1171" w:type="dxa"/>
            <w:vMerge/>
            <w:shd w:val="clear" w:color="auto" w:fill="auto"/>
            <w:vAlign w:val="center"/>
          </w:tcPr>
          <w:p w14:paraId="4B3DBDAE" w14:textId="77777777" w:rsidR="00445F4A" w:rsidRPr="00445F4A" w:rsidRDefault="00445F4A" w:rsidP="007C537E">
            <w:pPr>
              <w:pStyle w:val="TAC"/>
              <w:rPr>
                <w:highlight w:val="lightGray"/>
                <w:lang w:val="en-US"/>
              </w:rPr>
            </w:pPr>
          </w:p>
        </w:tc>
        <w:tc>
          <w:tcPr>
            <w:tcW w:w="1150" w:type="dxa"/>
            <w:vMerge/>
          </w:tcPr>
          <w:p w14:paraId="1AA2AC3B"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6DB61C1D"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7E6165B7" w14:textId="77777777" w:rsidR="00445F4A" w:rsidRPr="00445F4A" w:rsidRDefault="00445F4A" w:rsidP="007C537E">
            <w:pPr>
              <w:pStyle w:val="TAC"/>
              <w:rPr>
                <w:highlight w:val="lightGray"/>
                <w:lang w:val="en-US"/>
              </w:rPr>
            </w:pPr>
            <w:r w:rsidRPr="00445F4A">
              <w:rPr>
                <w:rFonts w:eastAsia="游明朝"/>
                <w:highlight w:val="lightGray"/>
                <w:lang w:eastAsia="ja-JP"/>
              </w:rPr>
              <w:t>-128.3+Y</w:t>
            </w:r>
            <w:r w:rsidRPr="00445F4A">
              <w:rPr>
                <w:rFonts w:eastAsia="游明朝"/>
                <w:highlight w:val="lightGray"/>
                <w:vertAlign w:val="subscript"/>
                <w:lang w:eastAsia="ja-JP"/>
              </w:rPr>
              <w:t>1</w:t>
            </w:r>
          </w:p>
        </w:tc>
        <w:tc>
          <w:tcPr>
            <w:tcW w:w="959" w:type="dxa"/>
            <w:vAlign w:val="center"/>
          </w:tcPr>
          <w:p w14:paraId="79880DF2" w14:textId="77777777" w:rsidR="00445F4A" w:rsidRPr="00445F4A" w:rsidRDefault="00445F4A" w:rsidP="007C537E">
            <w:pPr>
              <w:pStyle w:val="TAC"/>
              <w:rPr>
                <w:highlight w:val="lightGray"/>
              </w:rPr>
            </w:pPr>
            <w:r w:rsidRPr="00445F4A">
              <w:rPr>
                <w:highlight w:val="lightGray"/>
              </w:rPr>
              <w:t>-113.8</w:t>
            </w:r>
          </w:p>
        </w:tc>
        <w:tc>
          <w:tcPr>
            <w:tcW w:w="949" w:type="dxa"/>
            <w:vAlign w:val="center"/>
          </w:tcPr>
          <w:p w14:paraId="738BEF7A" w14:textId="77777777" w:rsidR="00445F4A" w:rsidRPr="00445F4A" w:rsidRDefault="00445F4A" w:rsidP="007C537E">
            <w:pPr>
              <w:pStyle w:val="TAC"/>
              <w:rPr>
                <w:highlight w:val="lightGray"/>
              </w:rPr>
            </w:pPr>
            <w:r w:rsidRPr="00445F4A">
              <w:rPr>
                <w:rFonts w:eastAsia="游明朝"/>
                <w:highlight w:val="lightGray"/>
                <w:lang w:eastAsia="ja-JP"/>
              </w:rPr>
              <w:t>-112.1</w:t>
            </w:r>
          </w:p>
        </w:tc>
        <w:tc>
          <w:tcPr>
            <w:tcW w:w="959" w:type="dxa"/>
            <w:vAlign w:val="center"/>
          </w:tcPr>
          <w:p w14:paraId="5A6F112E" w14:textId="77777777" w:rsidR="00445F4A" w:rsidRPr="00445F4A" w:rsidRDefault="00445F4A" w:rsidP="007C537E">
            <w:pPr>
              <w:pStyle w:val="TAC"/>
              <w:rPr>
                <w:highlight w:val="lightGray"/>
                <w:lang w:val="en-US"/>
              </w:rPr>
            </w:pPr>
            <w:r w:rsidRPr="00445F4A">
              <w:rPr>
                <w:rFonts w:eastAsia="游明朝"/>
                <w:highlight w:val="lightGray"/>
                <w:lang w:eastAsia="ja-JP"/>
              </w:rPr>
              <w:t>-127.8+Y</w:t>
            </w:r>
            <w:r w:rsidRPr="00445F4A">
              <w:rPr>
                <w:rFonts w:eastAsia="游明朝"/>
                <w:highlight w:val="lightGray"/>
                <w:vertAlign w:val="subscript"/>
                <w:lang w:eastAsia="ja-JP"/>
              </w:rPr>
              <w:t>4</w:t>
            </w:r>
          </w:p>
        </w:tc>
        <w:tc>
          <w:tcPr>
            <w:tcW w:w="1443" w:type="dxa"/>
            <w:vMerge/>
            <w:shd w:val="clear" w:color="auto" w:fill="auto"/>
            <w:vAlign w:val="center"/>
          </w:tcPr>
          <w:p w14:paraId="71F30745" w14:textId="77777777" w:rsidR="00445F4A" w:rsidRPr="00445F4A" w:rsidRDefault="00445F4A" w:rsidP="007C537E">
            <w:pPr>
              <w:pStyle w:val="TAC"/>
              <w:rPr>
                <w:rFonts w:cs="Arial"/>
                <w:highlight w:val="lightGray"/>
              </w:rPr>
            </w:pPr>
          </w:p>
        </w:tc>
        <w:tc>
          <w:tcPr>
            <w:tcW w:w="1012" w:type="dxa"/>
            <w:vMerge/>
            <w:shd w:val="clear" w:color="auto" w:fill="auto"/>
            <w:vAlign w:val="center"/>
          </w:tcPr>
          <w:p w14:paraId="136AE20C" w14:textId="77777777" w:rsidR="00445F4A" w:rsidRPr="00445F4A" w:rsidRDefault="00445F4A" w:rsidP="007C537E">
            <w:pPr>
              <w:pStyle w:val="TAC"/>
              <w:rPr>
                <w:rFonts w:cs="Arial"/>
                <w:highlight w:val="lightGray"/>
                <w:lang w:val="en-US"/>
              </w:rPr>
            </w:pPr>
          </w:p>
        </w:tc>
      </w:tr>
      <w:tr w:rsidR="00445F4A" w:rsidRPr="00445F4A" w14:paraId="08669EE2" w14:textId="77777777" w:rsidTr="007C537E">
        <w:trPr>
          <w:jc w:val="center"/>
        </w:trPr>
        <w:tc>
          <w:tcPr>
            <w:tcW w:w="1171" w:type="dxa"/>
            <w:vMerge/>
            <w:shd w:val="clear" w:color="auto" w:fill="auto"/>
            <w:vAlign w:val="center"/>
          </w:tcPr>
          <w:p w14:paraId="5D74E860" w14:textId="77777777" w:rsidR="00445F4A" w:rsidRPr="00445F4A" w:rsidRDefault="00445F4A" w:rsidP="007C537E">
            <w:pPr>
              <w:pStyle w:val="TAC"/>
              <w:rPr>
                <w:highlight w:val="lightGray"/>
                <w:lang w:val="en-US"/>
              </w:rPr>
            </w:pPr>
          </w:p>
        </w:tc>
        <w:tc>
          <w:tcPr>
            <w:tcW w:w="1150" w:type="dxa"/>
            <w:vMerge w:val="restart"/>
            <w:vAlign w:val="center"/>
          </w:tcPr>
          <w:p w14:paraId="69039E56" w14:textId="77777777" w:rsidR="00445F4A" w:rsidRPr="00445F4A" w:rsidRDefault="00445F4A" w:rsidP="007C537E">
            <w:pPr>
              <w:pStyle w:val="TAC"/>
              <w:rPr>
                <w:highlight w:val="lightGray"/>
              </w:rPr>
            </w:pPr>
            <w:r w:rsidRPr="00445F4A">
              <w:rPr>
                <w:highlight w:val="lightGray"/>
              </w:rPr>
              <w:t>Spherical coverage</w:t>
            </w:r>
            <w:r w:rsidRPr="00445F4A">
              <w:rPr>
                <w:highlight w:val="lightGray"/>
                <w:vertAlign w:val="superscript"/>
              </w:rPr>
              <w:t xml:space="preserve"> Note 1</w:t>
            </w:r>
          </w:p>
        </w:tc>
        <w:tc>
          <w:tcPr>
            <w:tcW w:w="1179" w:type="dxa"/>
            <w:shd w:val="clear" w:color="auto" w:fill="auto"/>
            <w:vAlign w:val="center"/>
          </w:tcPr>
          <w:p w14:paraId="4ADE45EC" w14:textId="77777777" w:rsidR="00445F4A" w:rsidRPr="00445F4A" w:rsidRDefault="00445F4A" w:rsidP="007C537E">
            <w:pPr>
              <w:pStyle w:val="TAC"/>
              <w:rPr>
                <w:rFonts w:eastAsia="Calibri"/>
                <w:szCs w:val="22"/>
                <w:highlight w:val="lightGray"/>
              </w:rPr>
            </w:pPr>
            <w:r w:rsidRPr="00445F4A">
              <w:rPr>
                <w:rFonts w:eastAsia="Calibri"/>
                <w:szCs w:val="22"/>
                <w:highlight w:val="lightGray"/>
              </w:rPr>
              <w:t>n257</w:t>
            </w:r>
          </w:p>
        </w:tc>
        <w:tc>
          <w:tcPr>
            <w:tcW w:w="959" w:type="dxa"/>
            <w:shd w:val="clear" w:color="auto" w:fill="auto"/>
            <w:vAlign w:val="center"/>
          </w:tcPr>
          <w:p w14:paraId="4C2D522A"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01B5F086"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3BD9014C"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0F13986E"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val="restart"/>
            <w:shd w:val="clear" w:color="auto" w:fill="auto"/>
            <w:vAlign w:val="center"/>
          </w:tcPr>
          <w:p w14:paraId="7DCB79F1" w14:textId="77777777" w:rsidR="00445F4A" w:rsidRPr="00445F4A" w:rsidRDefault="00445F4A" w:rsidP="007C537E">
            <w:pPr>
              <w:pStyle w:val="TAC"/>
              <w:rPr>
                <w:rFonts w:cs="Arial"/>
                <w:highlight w:val="yellow"/>
              </w:rPr>
            </w:pPr>
            <w:r w:rsidRPr="00445F4A">
              <w:rPr>
                <w:rFonts w:eastAsia="游明朝" w:cs="Arial"/>
                <w:highlight w:val="yellow"/>
                <w:lang w:eastAsia="ja-JP"/>
              </w:rPr>
              <w:t xml:space="preserve">(Value for </w:t>
            </w:r>
            <w:r w:rsidRPr="00445F4A">
              <w:rPr>
                <w:highlight w:val="yellow"/>
              </w:rPr>
              <w:t>SCS</w:t>
            </w:r>
            <w:r w:rsidRPr="00445F4A">
              <w:rPr>
                <w:highlight w:val="yellow"/>
                <w:vertAlign w:val="subscript"/>
              </w:rPr>
              <w:t>SSB</w:t>
            </w:r>
            <w:r w:rsidRPr="00445F4A">
              <w:rPr>
                <w:rFonts w:cs="Arial"/>
                <w:highlight w:val="yellow"/>
              </w:rPr>
              <w:t xml:space="preserve"> = 120 kHz) +3dB</w:t>
            </w:r>
            <w:r w:rsidRPr="00445F4A">
              <w:rPr>
                <w:rFonts w:eastAsia="游明朝" w:cs="Arial"/>
                <w:highlight w:val="yellow"/>
                <w:lang w:eastAsia="ja-JP"/>
              </w:rPr>
              <w:t xml:space="preserve"> </w:t>
            </w:r>
          </w:p>
        </w:tc>
        <w:tc>
          <w:tcPr>
            <w:tcW w:w="1012" w:type="dxa"/>
            <w:vMerge w:val="restart"/>
            <w:shd w:val="clear" w:color="auto" w:fill="auto"/>
            <w:vAlign w:val="center"/>
          </w:tcPr>
          <w:p w14:paraId="0212056C" w14:textId="77777777" w:rsidR="00445F4A" w:rsidRPr="00445F4A" w:rsidRDefault="00445F4A" w:rsidP="007C537E">
            <w:pPr>
              <w:pStyle w:val="TAC"/>
              <w:rPr>
                <w:rFonts w:eastAsia="游明朝" w:cs="Arial"/>
                <w:highlight w:val="yellow"/>
                <w:lang w:eastAsia="ja-JP"/>
              </w:rPr>
            </w:pPr>
            <w:r w:rsidRPr="00445F4A">
              <w:rPr>
                <w:rFonts w:eastAsia="游明朝" w:cs="Arial"/>
                <w:highlight w:val="yellow"/>
                <w:lang w:eastAsia="ja-JP"/>
              </w:rPr>
              <w:t>≥-6</w:t>
            </w:r>
          </w:p>
        </w:tc>
      </w:tr>
      <w:tr w:rsidR="00445F4A" w:rsidRPr="00445F4A" w14:paraId="2FDC3124" w14:textId="77777777" w:rsidTr="007C537E">
        <w:trPr>
          <w:jc w:val="center"/>
        </w:trPr>
        <w:tc>
          <w:tcPr>
            <w:tcW w:w="1171" w:type="dxa"/>
            <w:vMerge/>
            <w:shd w:val="clear" w:color="auto" w:fill="auto"/>
            <w:vAlign w:val="center"/>
          </w:tcPr>
          <w:p w14:paraId="63EA02BE" w14:textId="77777777" w:rsidR="00445F4A" w:rsidRPr="00445F4A" w:rsidRDefault="00445F4A" w:rsidP="007C537E">
            <w:pPr>
              <w:pStyle w:val="TAC"/>
              <w:rPr>
                <w:highlight w:val="lightGray"/>
                <w:lang w:val="en-US"/>
              </w:rPr>
            </w:pPr>
          </w:p>
        </w:tc>
        <w:tc>
          <w:tcPr>
            <w:tcW w:w="1150" w:type="dxa"/>
            <w:vMerge/>
          </w:tcPr>
          <w:p w14:paraId="23781E2A"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5229F212" w14:textId="77777777" w:rsidR="00445F4A" w:rsidRPr="00445F4A" w:rsidRDefault="00445F4A" w:rsidP="007C537E">
            <w:pPr>
              <w:pStyle w:val="TAC"/>
              <w:rPr>
                <w:rFonts w:eastAsia="Calibri"/>
                <w:szCs w:val="22"/>
                <w:highlight w:val="lightGray"/>
              </w:rPr>
            </w:pPr>
            <w:r w:rsidRPr="00445F4A">
              <w:rPr>
                <w:szCs w:val="22"/>
                <w:highlight w:val="lightGray"/>
                <w:lang w:val="en-US"/>
              </w:rPr>
              <w:t>n258</w:t>
            </w:r>
          </w:p>
        </w:tc>
        <w:tc>
          <w:tcPr>
            <w:tcW w:w="959" w:type="dxa"/>
            <w:shd w:val="clear" w:color="auto" w:fill="auto"/>
            <w:vAlign w:val="center"/>
          </w:tcPr>
          <w:p w14:paraId="2E387AF3"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47D19105"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4DB5575D" w14:textId="77777777" w:rsidR="00445F4A" w:rsidRPr="00445F4A" w:rsidRDefault="00445F4A" w:rsidP="007C537E">
            <w:pPr>
              <w:pStyle w:val="TAC"/>
              <w:rPr>
                <w:rFonts w:eastAsia="游明朝"/>
                <w:highlight w:val="lightGray"/>
                <w:lang w:eastAsia="ja-JP"/>
              </w:rPr>
            </w:pPr>
            <w:r w:rsidRPr="00445F4A">
              <w:rPr>
                <w:rFonts w:eastAsia="游明朝"/>
                <w:highlight w:val="lightGray"/>
                <w:lang w:eastAsia="ja-JP"/>
              </w:rPr>
              <w:t>-101.2</w:t>
            </w:r>
          </w:p>
        </w:tc>
        <w:tc>
          <w:tcPr>
            <w:tcW w:w="959" w:type="dxa"/>
            <w:vAlign w:val="center"/>
          </w:tcPr>
          <w:p w14:paraId="40E56FDD" w14:textId="77777777" w:rsidR="00445F4A" w:rsidRPr="00445F4A" w:rsidRDefault="00445F4A" w:rsidP="007C537E">
            <w:pPr>
              <w:pStyle w:val="TAC"/>
              <w:rPr>
                <w:rFonts w:eastAsia="游明朝"/>
                <w:highlight w:val="lightGray"/>
                <w:lang w:val="en-US" w:eastAsia="ja-JP"/>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D014C66"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75DCBA18"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2EC4FE80" w14:textId="77777777" w:rsidTr="007C537E">
        <w:trPr>
          <w:jc w:val="center"/>
        </w:trPr>
        <w:tc>
          <w:tcPr>
            <w:tcW w:w="1171" w:type="dxa"/>
            <w:vMerge/>
            <w:shd w:val="clear" w:color="auto" w:fill="auto"/>
            <w:vAlign w:val="center"/>
          </w:tcPr>
          <w:p w14:paraId="2D5606D3" w14:textId="77777777" w:rsidR="00445F4A" w:rsidRPr="00445F4A" w:rsidRDefault="00445F4A" w:rsidP="007C537E">
            <w:pPr>
              <w:pStyle w:val="TAC"/>
              <w:rPr>
                <w:highlight w:val="lightGray"/>
                <w:lang w:val="en-US"/>
              </w:rPr>
            </w:pPr>
          </w:p>
        </w:tc>
        <w:tc>
          <w:tcPr>
            <w:tcW w:w="1150" w:type="dxa"/>
            <w:vMerge/>
          </w:tcPr>
          <w:p w14:paraId="585090D6"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5D146D3" w14:textId="77777777" w:rsidR="00445F4A" w:rsidRPr="00445F4A" w:rsidRDefault="00445F4A" w:rsidP="007C537E">
            <w:pPr>
              <w:pStyle w:val="TAC"/>
              <w:rPr>
                <w:szCs w:val="22"/>
                <w:highlight w:val="yellow"/>
                <w:lang w:val="en-US"/>
              </w:rPr>
            </w:pPr>
            <w:r w:rsidRPr="00445F4A">
              <w:rPr>
                <w:szCs w:val="22"/>
                <w:highlight w:val="yellow"/>
                <w:lang w:val="en-US"/>
              </w:rPr>
              <w:t>n259</w:t>
            </w:r>
          </w:p>
        </w:tc>
        <w:tc>
          <w:tcPr>
            <w:tcW w:w="959" w:type="dxa"/>
            <w:shd w:val="clear" w:color="auto" w:fill="auto"/>
            <w:vAlign w:val="center"/>
          </w:tcPr>
          <w:p w14:paraId="6896C166" w14:textId="77777777" w:rsidR="00445F4A" w:rsidRPr="00445F4A" w:rsidRDefault="00445F4A" w:rsidP="007C537E">
            <w:pPr>
              <w:pStyle w:val="TAC"/>
              <w:rPr>
                <w:rFonts w:eastAsia="游明朝"/>
                <w:highlight w:val="yellow"/>
                <w:lang w:eastAsia="ja-JP"/>
              </w:rPr>
            </w:pPr>
          </w:p>
        </w:tc>
        <w:tc>
          <w:tcPr>
            <w:tcW w:w="959" w:type="dxa"/>
            <w:vAlign w:val="center"/>
          </w:tcPr>
          <w:p w14:paraId="7A866175" w14:textId="77777777" w:rsidR="00445F4A" w:rsidRPr="00445F4A" w:rsidRDefault="00445F4A" w:rsidP="007C537E">
            <w:pPr>
              <w:pStyle w:val="TAC"/>
              <w:rPr>
                <w:highlight w:val="yellow"/>
              </w:rPr>
            </w:pPr>
          </w:p>
        </w:tc>
        <w:tc>
          <w:tcPr>
            <w:tcW w:w="949" w:type="dxa"/>
            <w:vAlign w:val="center"/>
          </w:tcPr>
          <w:p w14:paraId="1055CBEE" w14:textId="77777777" w:rsidR="00445F4A" w:rsidRPr="00445F4A" w:rsidRDefault="00445F4A" w:rsidP="007C537E">
            <w:pPr>
              <w:pStyle w:val="TAC"/>
              <w:rPr>
                <w:rFonts w:eastAsia="游明朝"/>
                <w:highlight w:val="yellow"/>
                <w:lang w:eastAsia="ja-JP"/>
              </w:rPr>
            </w:pPr>
            <w:r w:rsidRPr="00445F4A">
              <w:rPr>
                <w:rFonts w:eastAsia="游明朝"/>
                <w:highlight w:val="yellow"/>
                <w:lang w:eastAsia="ja-JP"/>
              </w:rPr>
              <w:t>-95.7</w:t>
            </w:r>
          </w:p>
        </w:tc>
        <w:tc>
          <w:tcPr>
            <w:tcW w:w="959" w:type="dxa"/>
            <w:vAlign w:val="center"/>
          </w:tcPr>
          <w:p w14:paraId="467D17D7" w14:textId="77777777" w:rsidR="00445F4A" w:rsidRPr="00445F4A" w:rsidRDefault="00445F4A" w:rsidP="007C537E">
            <w:pPr>
              <w:pStyle w:val="TAC"/>
              <w:rPr>
                <w:rFonts w:eastAsia="游明朝"/>
                <w:highlight w:val="yellow"/>
                <w:lang w:eastAsia="ja-JP"/>
              </w:rPr>
            </w:pPr>
          </w:p>
        </w:tc>
        <w:tc>
          <w:tcPr>
            <w:tcW w:w="1443" w:type="dxa"/>
            <w:vMerge/>
            <w:shd w:val="clear" w:color="auto" w:fill="auto"/>
            <w:vAlign w:val="center"/>
          </w:tcPr>
          <w:p w14:paraId="48087DA7"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08C954C0"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93EBF22" w14:textId="77777777" w:rsidTr="007C537E">
        <w:trPr>
          <w:jc w:val="center"/>
        </w:trPr>
        <w:tc>
          <w:tcPr>
            <w:tcW w:w="1171" w:type="dxa"/>
            <w:vMerge/>
            <w:shd w:val="clear" w:color="auto" w:fill="auto"/>
            <w:vAlign w:val="center"/>
          </w:tcPr>
          <w:p w14:paraId="5664498B" w14:textId="77777777" w:rsidR="00445F4A" w:rsidRPr="00445F4A" w:rsidRDefault="00445F4A" w:rsidP="007C537E">
            <w:pPr>
              <w:pStyle w:val="TAC"/>
              <w:rPr>
                <w:highlight w:val="lightGray"/>
                <w:lang w:val="en-US"/>
              </w:rPr>
            </w:pPr>
          </w:p>
        </w:tc>
        <w:tc>
          <w:tcPr>
            <w:tcW w:w="1150" w:type="dxa"/>
            <w:vMerge/>
          </w:tcPr>
          <w:p w14:paraId="6066398D"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4CBAD12E" w14:textId="77777777" w:rsidR="00445F4A" w:rsidRPr="00445F4A" w:rsidRDefault="00445F4A" w:rsidP="007C537E">
            <w:pPr>
              <w:pStyle w:val="TAC"/>
              <w:rPr>
                <w:rFonts w:eastAsia="Calibri"/>
                <w:szCs w:val="22"/>
                <w:highlight w:val="lightGray"/>
              </w:rPr>
            </w:pPr>
            <w:r w:rsidRPr="00445F4A">
              <w:rPr>
                <w:szCs w:val="22"/>
                <w:highlight w:val="lightGray"/>
                <w:lang w:val="en-US"/>
              </w:rPr>
              <w:t>n260</w:t>
            </w:r>
          </w:p>
        </w:tc>
        <w:tc>
          <w:tcPr>
            <w:tcW w:w="959" w:type="dxa"/>
            <w:shd w:val="clear" w:color="auto" w:fill="auto"/>
            <w:vAlign w:val="center"/>
          </w:tcPr>
          <w:p w14:paraId="35F7AE53" w14:textId="77777777" w:rsidR="00445F4A" w:rsidRPr="00445F4A" w:rsidRDefault="00445F4A" w:rsidP="007C537E">
            <w:pPr>
              <w:pStyle w:val="TAC"/>
              <w:rPr>
                <w:highlight w:val="lightGray"/>
                <w:lang w:val="en-US"/>
              </w:rPr>
            </w:pPr>
            <w:r w:rsidRPr="00445F4A">
              <w:rPr>
                <w:rFonts w:eastAsia="游明朝"/>
                <w:highlight w:val="lightGray"/>
                <w:lang w:eastAsia="ja-JP"/>
              </w:rPr>
              <w:t>-117.3+Z</w:t>
            </w:r>
            <w:r w:rsidRPr="00445F4A">
              <w:rPr>
                <w:rFonts w:eastAsia="游明朝"/>
                <w:highlight w:val="lightGray"/>
                <w:vertAlign w:val="subscript"/>
                <w:lang w:eastAsia="ja-JP"/>
              </w:rPr>
              <w:t>1</w:t>
            </w:r>
          </w:p>
        </w:tc>
        <w:tc>
          <w:tcPr>
            <w:tcW w:w="959" w:type="dxa"/>
            <w:vAlign w:val="center"/>
          </w:tcPr>
          <w:p w14:paraId="79E76D1B" w14:textId="77777777" w:rsidR="00445F4A" w:rsidRPr="00445F4A" w:rsidRDefault="00445F4A" w:rsidP="007C537E">
            <w:pPr>
              <w:pStyle w:val="TAC"/>
              <w:rPr>
                <w:highlight w:val="lightGray"/>
              </w:rPr>
            </w:pPr>
          </w:p>
        </w:tc>
        <w:tc>
          <w:tcPr>
            <w:tcW w:w="949" w:type="dxa"/>
            <w:vAlign w:val="center"/>
          </w:tcPr>
          <w:p w14:paraId="3E51A589" w14:textId="77777777" w:rsidR="00445F4A" w:rsidRPr="00445F4A" w:rsidRDefault="00445F4A" w:rsidP="007C537E">
            <w:pPr>
              <w:pStyle w:val="TAC"/>
              <w:rPr>
                <w:highlight w:val="lightGray"/>
              </w:rPr>
            </w:pPr>
            <w:r w:rsidRPr="00445F4A">
              <w:rPr>
                <w:rFonts w:eastAsia="游明朝"/>
                <w:highlight w:val="lightGray"/>
                <w:lang w:eastAsia="ja-JP"/>
              </w:rPr>
              <w:t>-96.9</w:t>
            </w:r>
          </w:p>
        </w:tc>
        <w:tc>
          <w:tcPr>
            <w:tcW w:w="959" w:type="dxa"/>
            <w:vAlign w:val="center"/>
          </w:tcPr>
          <w:p w14:paraId="5D485501" w14:textId="77777777" w:rsidR="00445F4A" w:rsidRPr="00445F4A" w:rsidRDefault="00445F4A" w:rsidP="007C537E">
            <w:pPr>
              <w:pStyle w:val="TAC"/>
              <w:rPr>
                <w:highlight w:val="lightGray"/>
                <w:lang w:val="en-US"/>
              </w:rPr>
            </w:pPr>
            <w:r w:rsidRPr="00445F4A">
              <w:rPr>
                <w:rFonts w:eastAsia="游明朝"/>
                <w:highlight w:val="lightGray"/>
                <w:lang w:eastAsia="ja-JP"/>
              </w:rPr>
              <w:t>-113.8+Z</w:t>
            </w:r>
            <w:r w:rsidRPr="00445F4A">
              <w:rPr>
                <w:rFonts w:eastAsia="游明朝"/>
                <w:highlight w:val="lightGray"/>
                <w:vertAlign w:val="subscript"/>
                <w:lang w:eastAsia="ja-JP"/>
              </w:rPr>
              <w:t>4</w:t>
            </w:r>
          </w:p>
        </w:tc>
        <w:tc>
          <w:tcPr>
            <w:tcW w:w="1443" w:type="dxa"/>
            <w:vMerge/>
            <w:shd w:val="clear" w:color="auto" w:fill="auto"/>
            <w:vAlign w:val="center"/>
          </w:tcPr>
          <w:p w14:paraId="3AF1F835"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6FCBD1DB"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445F4A" w14:paraId="7D48C8EF" w14:textId="77777777" w:rsidTr="007C537E">
        <w:trPr>
          <w:jc w:val="center"/>
        </w:trPr>
        <w:tc>
          <w:tcPr>
            <w:tcW w:w="1171" w:type="dxa"/>
            <w:vMerge/>
            <w:shd w:val="clear" w:color="auto" w:fill="auto"/>
            <w:vAlign w:val="center"/>
          </w:tcPr>
          <w:p w14:paraId="77376FDD" w14:textId="77777777" w:rsidR="00445F4A" w:rsidRPr="00445F4A" w:rsidRDefault="00445F4A" w:rsidP="007C537E">
            <w:pPr>
              <w:pStyle w:val="TAC"/>
              <w:rPr>
                <w:highlight w:val="lightGray"/>
                <w:lang w:val="en-US"/>
              </w:rPr>
            </w:pPr>
          </w:p>
        </w:tc>
        <w:tc>
          <w:tcPr>
            <w:tcW w:w="1150" w:type="dxa"/>
            <w:vMerge/>
          </w:tcPr>
          <w:p w14:paraId="24CB5C82" w14:textId="77777777" w:rsidR="00445F4A" w:rsidRPr="00445F4A" w:rsidRDefault="00445F4A" w:rsidP="007C537E">
            <w:pPr>
              <w:pStyle w:val="TAC"/>
              <w:rPr>
                <w:szCs w:val="22"/>
                <w:highlight w:val="lightGray"/>
                <w:lang w:val="en-US"/>
              </w:rPr>
            </w:pPr>
          </w:p>
        </w:tc>
        <w:tc>
          <w:tcPr>
            <w:tcW w:w="1179" w:type="dxa"/>
            <w:shd w:val="clear" w:color="auto" w:fill="auto"/>
            <w:vAlign w:val="center"/>
          </w:tcPr>
          <w:p w14:paraId="28A8BE5F" w14:textId="77777777" w:rsidR="00445F4A" w:rsidRPr="00445F4A" w:rsidRDefault="00445F4A" w:rsidP="007C537E">
            <w:pPr>
              <w:pStyle w:val="TAC"/>
              <w:rPr>
                <w:szCs w:val="22"/>
                <w:highlight w:val="lightGray"/>
                <w:lang w:val="en-US"/>
              </w:rPr>
            </w:pPr>
            <w:r w:rsidRPr="00445F4A">
              <w:rPr>
                <w:szCs w:val="22"/>
                <w:highlight w:val="lightGray"/>
                <w:lang w:val="en-US"/>
              </w:rPr>
              <w:t>n261</w:t>
            </w:r>
          </w:p>
        </w:tc>
        <w:tc>
          <w:tcPr>
            <w:tcW w:w="959" w:type="dxa"/>
            <w:shd w:val="clear" w:color="auto" w:fill="auto"/>
            <w:vAlign w:val="center"/>
          </w:tcPr>
          <w:p w14:paraId="6C9BFF80" w14:textId="77777777" w:rsidR="00445F4A" w:rsidRPr="00445F4A" w:rsidRDefault="00445F4A" w:rsidP="007C537E">
            <w:pPr>
              <w:pStyle w:val="TAC"/>
              <w:rPr>
                <w:highlight w:val="lightGray"/>
                <w:lang w:val="en-US"/>
              </w:rPr>
            </w:pPr>
            <w:r w:rsidRPr="00445F4A">
              <w:rPr>
                <w:rFonts w:eastAsia="游明朝"/>
                <w:highlight w:val="lightGray"/>
                <w:lang w:eastAsia="ja-JP"/>
              </w:rPr>
              <w:t>-120.3+Z</w:t>
            </w:r>
            <w:r w:rsidRPr="00445F4A">
              <w:rPr>
                <w:rFonts w:eastAsia="游明朝"/>
                <w:highlight w:val="lightGray"/>
                <w:vertAlign w:val="subscript"/>
                <w:lang w:eastAsia="ja-JP"/>
              </w:rPr>
              <w:t>1</w:t>
            </w:r>
          </w:p>
        </w:tc>
        <w:tc>
          <w:tcPr>
            <w:tcW w:w="959" w:type="dxa"/>
            <w:vAlign w:val="center"/>
          </w:tcPr>
          <w:p w14:paraId="37A5CC29" w14:textId="77777777" w:rsidR="00445F4A" w:rsidRPr="00445F4A" w:rsidRDefault="00445F4A" w:rsidP="007C537E">
            <w:pPr>
              <w:pStyle w:val="TAC"/>
              <w:rPr>
                <w:highlight w:val="lightGray"/>
              </w:rPr>
            </w:pPr>
            <w:r w:rsidRPr="00445F4A">
              <w:rPr>
                <w:highlight w:val="lightGray"/>
              </w:rPr>
              <w:t>-102.8</w:t>
            </w:r>
          </w:p>
        </w:tc>
        <w:tc>
          <w:tcPr>
            <w:tcW w:w="949" w:type="dxa"/>
            <w:vAlign w:val="center"/>
          </w:tcPr>
          <w:p w14:paraId="6E9601B4" w14:textId="77777777" w:rsidR="00445F4A" w:rsidRPr="00445F4A" w:rsidRDefault="00445F4A" w:rsidP="007C537E">
            <w:pPr>
              <w:pStyle w:val="TAC"/>
              <w:rPr>
                <w:highlight w:val="lightGray"/>
              </w:rPr>
            </w:pPr>
            <w:r w:rsidRPr="00445F4A">
              <w:rPr>
                <w:rFonts w:eastAsia="游明朝"/>
                <w:highlight w:val="lightGray"/>
                <w:lang w:eastAsia="ja-JP"/>
              </w:rPr>
              <w:t>-101.2</w:t>
            </w:r>
          </w:p>
        </w:tc>
        <w:tc>
          <w:tcPr>
            <w:tcW w:w="959" w:type="dxa"/>
            <w:vAlign w:val="center"/>
          </w:tcPr>
          <w:p w14:paraId="0BCC5B2B" w14:textId="77777777" w:rsidR="00445F4A" w:rsidRPr="00445F4A" w:rsidRDefault="00445F4A" w:rsidP="007C537E">
            <w:pPr>
              <w:pStyle w:val="TAC"/>
              <w:rPr>
                <w:highlight w:val="lightGray"/>
                <w:lang w:val="en-US"/>
              </w:rPr>
            </w:pPr>
            <w:r w:rsidRPr="00445F4A">
              <w:rPr>
                <w:rFonts w:eastAsia="游明朝"/>
                <w:highlight w:val="lightGray"/>
                <w:lang w:eastAsia="ja-JP"/>
              </w:rPr>
              <w:t>-118.8+Z</w:t>
            </w:r>
            <w:r w:rsidRPr="00445F4A">
              <w:rPr>
                <w:rFonts w:eastAsia="游明朝"/>
                <w:highlight w:val="lightGray"/>
                <w:vertAlign w:val="subscript"/>
                <w:lang w:eastAsia="ja-JP"/>
              </w:rPr>
              <w:t>4</w:t>
            </w:r>
          </w:p>
        </w:tc>
        <w:tc>
          <w:tcPr>
            <w:tcW w:w="1443" w:type="dxa"/>
            <w:vMerge/>
            <w:shd w:val="clear" w:color="auto" w:fill="auto"/>
            <w:vAlign w:val="center"/>
          </w:tcPr>
          <w:p w14:paraId="39D22F01" w14:textId="77777777" w:rsidR="00445F4A" w:rsidRPr="00445F4A" w:rsidRDefault="00445F4A" w:rsidP="007C537E">
            <w:pPr>
              <w:keepNext/>
              <w:keepLines/>
              <w:spacing w:after="0"/>
              <w:jc w:val="center"/>
              <w:rPr>
                <w:rFonts w:ascii="Arial" w:hAnsi="Arial" w:cs="Arial"/>
                <w:sz w:val="18"/>
                <w:highlight w:val="lightGray"/>
              </w:rPr>
            </w:pPr>
          </w:p>
        </w:tc>
        <w:tc>
          <w:tcPr>
            <w:tcW w:w="1012" w:type="dxa"/>
            <w:vMerge/>
            <w:shd w:val="clear" w:color="auto" w:fill="auto"/>
            <w:vAlign w:val="center"/>
          </w:tcPr>
          <w:p w14:paraId="4F61FD8C" w14:textId="77777777" w:rsidR="00445F4A" w:rsidRPr="00445F4A" w:rsidRDefault="00445F4A" w:rsidP="007C537E">
            <w:pPr>
              <w:keepNext/>
              <w:keepLines/>
              <w:spacing w:after="0"/>
              <w:jc w:val="center"/>
              <w:rPr>
                <w:rFonts w:ascii="Arial" w:hAnsi="Arial" w:cs="Arial"/>
                <w:sz w:val="18"/>
                <w:highlight w:val="lightGray"/>
                <w:lang w:val="en-US"/>
              </w:rPr>
            </w:pPr>
          </w:p>
        </w:tc>
      </w:tr>
      <w:tr w:rsidR="00445F4A" w:rsidRPr="006C53D9" w14:paraId="672B440D" w14:textId="77777777" w:rsidTr="007C537E">
        <w:trPr>
          <w:jc w:val="center"/>
        </w:trPr>
        <w:tc>
          <w:tcPr>
            <w:tcW w:w="9781" w:type="dxa"/>
            <w:gridSpan w:val="9"/>
            <w:shd w:val="clear" w:color="auto" w:fill="auto"/>
            <w:vAlign w:val="center"/>
          </w:tcPr>
          <w:p w14:paraId="6C517A4C" w14:textId="77777777" w:rsidR="00445F4A" w:rsidRPr="00445F4A" w:rsidRDefault="00445F4A" w:rsidP="007C537E">
            <w:pPr>
              <w:pStyle w:val="TAN"/>
              <w:rPr>
                <w:highlight w:val="lightGray"/>
              </w:rPr>
            </w:pPr>
            <w:r w:rsidRPr="00445F4A">
              <w:rPr>
                <w:highlight w:val="lightGray"/>
              </w:rPr>
              <w:t>Note 1:</w:t>
            </w:r>
            <w:r w:rsidRPr="00445F4A">
              <w:rPr>
                <w:highlight w:val="lightGray"/>
              </w:rPr>
              <w:tab/>
            </w:r>
            <w:r w:rsidRPr="00445F4A">
              <w:rPr>
                <w:rFonts w:cs="Arial"/>
                <w:highlight w:val="lightGray"/>
              </w:rPr>
              <w:t>Values based on EIS spherical coverage as defined in clause 7.3.4 of TS 38.101-2 [19]. Side condition applies for directions in which EIS spherical coverage requirement is met.</w:t>
            </w:r>
          </w:p>
          <w:p w14:paraId="0CCDB105" w14:textId="77777777" w:rsidR="00445F4A" w:rsidRPr="00445F4A" w:rsidRDefault="00445F4A" w:rsidP="007C537E">
            <w:pPr>
              <w:pStyle w:val="TAN"/>
              <w:rPr>
                <w:highlight w:val="lightGray"/>
              </w:rPr>
            </w:pPr>
            <w:r w:rsidRPr="00445F4A">
              <w:rPr>
                <w:highlight w:val="lightGray"/>
              </w:rPr>
              <w:t>Note 2:</w:t>
            </w:r>
            <w:r w:rsidRPr="00445F4A">
              <w:rPr>
                <w:highlight w:val="lightGray"/>
              </w:rPr>
              <w:tab/>
              <w:t>Values specified at the Reference point to give minimum SSB Ês/Iot, with no applied noise.</w:t>
            </w:r>
          </w:p>
          <w:p w14:paraId="4A0CC696" w14:textId="77777777" w:rsidR="00445F4A" w:rsidRPr="006C53D9" w:rsidRDefault="00445F4A" w:rsidP="007C537E">
            <w:pPr>
              <w:pStyle w:val="TAN"/>
              <w:rPr>
                <w:rFonts w:cs="Arial"/>
                <w:lang w:val="en-US"/>
              </w:rPr>
            </w:pPr>
            <w:r w:rsidRPr="00445F4A">
              <w:rPr>
                <w:rFonts w:cs="Arial"/>
                <w:highlight w:val="lightGray"/>
              </w:rPr>
              <w:t>Note 3:</w:t>
            </w:r>
            <w:r w:rsidRPr="00445F4A">
              <w:rPr>
                <w:rFonts w:cs="Arial"/>
                <w:highlight w:val="lightGray"/>
              </w:rPr>
              <w:tab/>
              <w:t xml:space="preserve">For UEs that support multiple FR2 bands, Rx Beam Peak values are increased by </w:t>
            </w:r>
            <w:r w:rsidRPr="00445F4A">
              <w:rPr>
                <w:highlight w:val="lightGray"/>
                <w:lang w:val="en-US"/>
              </w:rPr>
              <w:t>∆MB</w:t>
            </w:r>
            <w:r w:rsidRPr="00445F4A">
              <w:rPr>
                <w:highlight w:val="lightGray"/>
                <w:vertAlign w:val="subscript"/>
                <w:lang w:val="en-US"/>
              </w:rPr>
              <w:t>P,n</w:t>
            </w:r>
            <w:r w:rsidRPr="00445F4A">
              <w:rPr>
                <w:rFonts w:cs="Arial"/>
                <w:iCs/>
                <w:highlight w:val="lightGray"/>
              </w:rPr>
              <w:t xml:space="preserve"> and </w:t>
            </w:r>
            <w:r w:rsidRPr="00445F4A">
              <w:rPr>
                <w:rFonts w:cs="Arial"/>
                <w:highlight w:val="lightGray"/>
              </w:rPr>
              <w:t xml:space="preserve">spherical coverage values are increased by </w:t>
            </w:r>
            <w:r w:rsidRPr="00445F4A">
              <w:rPr>
                <w:highlight w:val="lightGray"/>
                <w:lang w:val="en-US"/>
              </w:rPr>
              <w:t>∆MB</w:t>
            </w:r>
            <w:r w:rsidRPr="00445F4A">
              <w:rPr>
                <w:highlight w:val="lightGray"/>
                <w:vertAlign w:val="subscript"/>
                <w:lang w:val="en-US"/>
              </w:rPr>
              <w:t>S,n</w:t>
            </w:r>
            <w:r w:rsidRPr="00445F4A">
              <w:rPr>
                <w:rFonts w:cs="Arial"/>
                <w:iCs/>
                <w:highlight w:val="lightGray"/>
              </w:rPr>
              <w:t xml:space="preserve">, the </w:t>
            </w:r>
            <w:r w:rsidRPr="00445F4A">
              <w:rPr>
                <w:rFonts w:cs="Arial"/>
                <w:highlight w:val="lightGray"/>
              </w:rPr>
              <w:t>UE multi-band relaxation factor</w:t>
            </w:r>
            <w:r w:rsidRPr="00445F4A">
              <w:rPr>
                <w:rFonts w:cs="Arial"/>
                <w:iCs/>
                <w:highlight w:val="lightGray"/>
              </w:rPr>
              <w:t xml:space="preserve"> in dB specified in </w:t>
            </w:r>
            <w:r w:rsidRPr="00445F4A">
              <w:rPr>
                <w:rFonts w:cs="Arial"/>
                <w:highlight w:val="lightGray"/>
              </w:rPr>
              <w:t xml:space="preserve">clause 6.2.1 of </w:t>
            </w:r>
            <w:r w:rsidRPr="00445F4A">
              <w:rPr>
                <w:rFonts w:cs="Arial"/>
                <w:iCs/>
                <w:highlight w:val="lightGray"/>
              </w:rPr>
              <w:t xml:space="preserve">TS 38.101-2 </w:t>
            </w:r>
            <w:r w:rsidRPr="00445F4A">
              <w:rPr>
                <w:rFonts w:cs="Arial"/>
                <w:highlight w:val="lightGray"/>
              </w:rPr>
              <w:t>[19].</w:t>
            </w:r>
          </w:p>
        </w:tc>
      </w:tr>
    </w:tbl>
    <w:p w14:paraId="2C9C9C2E" w14:textId="77777777" w:rsidR="00445F4A" w:rsidRPr="00445F4A" w:rsidRDefault="00445F4A" w:rsidP="006E1976">
      <w:pPr>
        <w:jc w:val="both"/>
        <w:rPr>
          <w:rFonts w:ascii="Arial" w:hAnsi="Arial"/>
          <w:lang w:eastAsia="zh-CN"/>
        </w:rPr>
      </w:pPr>
    </w:p>
    <w:p w14:paraId="4F350BCC" w14:textId="158EFA28" w:rsidR="006E1976" w:rsidRDefault="0072670C" w:rsidP="006E1976">
      <w:pPr>
        <w:jc w:val="both"/>
        <w:rPr>
          <w:rFonts w:ascii="Arial" w:hAnsi="Arial" w:cs="Arial"/>
        </w:rPr>
      </w:pPr>
      <w:r>
        <w:rPr>
          <w:rFonts w:ascii="Arial" w:hAnsi="Arial" w:cs="Arial"/>
        </w:rPr>
        <w:t>Band n2</w:t>
      </w:r>
      <w:r w:rsidR="00445F4A">
        <w:rPr>
          <w:rFonts w:ascii="Arial" w:hAnsi="Arial" w:cs="Arial"/>
        </w:rPr>
        <w:t>59</w:t>
      </w:r>
      <w:r>
        <w:rPr>
          <w:rFonts w:ascii="Arial" w:hAnsi="Arial" w:cs="Arial"/>
        </w:rPr>
        <w:t xml:space="preserve"> has the tighest SSB RP requirement, which is -</w:t>
      </w:r>
      <w:r w:rsidR="0002543F">
        <w:rPr>
          <w:rFonts w:ascii="Arial" w:hAnsi="Arial" w:cs="Arial"/>
        </w:rPr>
        <w:t>94</w:t>
      </w:r>
      <w:r w:rsidR="00445F4A">
        <w:rPr>
          <w:rFonts w:ascii="Arial" w:hAnsi="Arial" w:cs="Arial"/>
        </w:rPr>
        <w:t>.7</w:t>
      </w:r>
      <w:r>
        <w:rPr>
          <w:rFonts w:ascii="Arial" w:hAnsi="Arial" w:cs="Arial"/>
        </w:rPr>
        <w:t xml:space="preserve"> dBm/120kHz (-</w:t>
      </w:r>
      <w:r w:rsidR="0002543F">
        <w:rPr>
          <w:rFonts w:ascii="Arial" w:hAnsi="Arial" w:cs="Arial"/>
        </w:rPr>
        <w:t>91</w:t>
      </w:r>
      <w:r w:rsidR="00445F4A">
        <w:rPr>
          <w:rFonts w:ascii="Arial" w:hAnsi="Arial" w:cs="Arial"/>
        </w:rPr>
        <w:t>.7</w:t>
      </w:r>
      <w:r>
        <w:rPr>
          <w:rFonts w:ascii="Arial" w:hAnsi="Arial" w:cs="Arial"/>
        </w:rPr>
        <w:t xml:space="preserve"> dBm/240kHz)</w:t>
      </w:r>
      <w:r w:rsidR="00952539">
        <w:rPr>
          <w:rFonts w:ascii="Arial" w:hAnsi="Arial" w:cs="Arial"/>
        </w:rPr>
        <w:t xml:space="preserve"> for UE PC3</w:t>
      </w:r>
      <w:r w:rsidR="0002543F">
        <w:rPr>
          <w:rFonts w:ascii="Arial" w:hAnsi="Arial" w:cs="Arial"/>
        </w:rPr>
        <w:t xml:space="preserve"> including </w:t>
      </w:r>
      <w:r w:rsidR="0002543F" w:rsidRPr="007C537E">
        <w:rPr>
          <w:rFonts w:ascii="Arial" w:hAnsi="Arial" w:cs="Arial"/>
        </w:rPr>
        <w:t>the UE multi-band relaxation factor ∆</w:t>
      </w:r>
      <w:r w:rsidR="0002543F">
        <w:rPr>
          <w:rFonts w:ascii="Arial" w:hAnsi="Arial" w:cs="Arial"/>
          <w:vertAlign w:val="subscript"/>
        </w:rPr>
        <w:t>MBs</w:t>
      </w:r>
      <w:r w:rsidR="0002543F" w:rsidRPr="007C537E">
        <w:rPr>
          <w:rFonts w:ascii="Arial" w:hAnsi="Arial" w:cs="Arial"/>
          <w:vertAlign w:val="subscript"/>
        </w:rPr>
        <w:t>,n</w:t>
      </w:r>
      <w:r w:rsidR="0002543F" w:rsidRPr="007C537E">
        <w:rPr>
          <w:rFonts w:ascii="Arial" w:hAnsi="Arial" w:cs="Arial"/>
        </w:rPr>
        <w:t xml:space="preserve"> specified in clause 6.2.1 of TS 38.101-2</w:t>
      </w:r>
      <w:r>
        <w:rPr>
          <w:rFonts w:ascii="Arial" w:hAnsi="Arial" w:cs="Arial"/>
        </w:rPr>
        <w:t xml:space="preserve">. And </w:t>
      </w:r>
      <w:r w:rsidR="006E1976" w:rsidRPr="002B4F56">
        <w:rPr>
          <w:rFonts w:ascii="Arial" w:hAnsi="Arial" w:cs="Arial"/>
        </w:rPr>
        <w:t xml:space="preserve">side conditions </w:t>
      </w:r>
      <w:r>
        <w:rPr>
          <w:rFonts w:ascii="Arial" w:hAnsi="Arial" w:cs="Arial"/>
        </w:rPr>
        <w:t xml:space="preserve">of SSB Es/Iot </w:t>
      </w:r>
      <w:r w:rsidR="006E1976">
        <w:rPr>
          <w:rFonts w:ascii="Arial" w:hAnsi="Arial" w:cs="Arial"/>
        </w:rPr>
        <w:t>is already considered</w:t>
      </w:r>
      <w:r w:rsidR="006E1976" w:rsidRPr="002B4F56">
        <w:rPr>
          <w:rFonts w:ascii="Arial" w:hAnsi="Arial" w:cs="Arial"/>
        </w:rPr>
        <w:t>.</w:t>
      </w:r>
    </w:p>
    <w:p w14:paraId="75161C03" w14:textId="27AB97BC" w:rsidR="00952539" w:rsidRDefault="00952539" w:rsidP="006E1976">
      <w:pPr>
        <w:jc w:val="both"/>
        <w:rPr>
          <w:rFonts w:ascii="Arial" w:hAnsi="Arial" w:cs="Arial"/>
        </w:rPr>
      </w:pPr>
      <w:r>
        <w:rPr>
          <w:rFonts w:ascii="Arial" w:hAnsi="Arial" w:cs="Arial"/>
        </w:rPr>
        <w:t>In addition, t</w:t>
      </w:r>
      <w:r w:rsidRPr="00952539">
        <w:rPr>
          <w:rFonts w:ascii="Arial" w:hAnsi="Arial" w:cs="Arial"/>
        </w:rPr>
        <w:t>he cell being identified or measured is detectable</w:t>
      </w:r>
      <w:r>
        <w:rPr>
          <w:rFonts w:ascii="Arial" w:hAnsi="Arial" w:cs="Arial"/>
        </w:rPr>
        <w:t xml:space="preserve"> in order to apply the cell identification time requirements specified in 38.133 clause 9.2.5 and 9.2.6:</w:t>
      </w:r>
    </w:p>
    <w:p w14:paraId="76008909" w14:textId="77777777" w:rsidR="00952539" w:rsidRPr="00952539" w:rsidRDefault="00952539" w:rsidP="00952539">
      <w:pPr>
        <w:pStyle w:val="3"/>
        <w:rPr>
          <w:highlight w:val="lightGray"/>
        </w:rPr>
      </w:pPr>
      <w:r w:rsidRPr="00952539">
        <w:rPr>
          <w:highlight w:val="lightGray"/>
        </w:rPr>
        <w:t>9.2.2</w:t>
      </w:r>
      <w:r w:rsidRPr="00952539">
        <w:rPr>
          <w:highlight w:val="lightGray"/>
        </w:rPr>
        <w:tab/>
        <w:t>Requirements applicability</w:t>
      </w:r>
    </w:p>
    <w:p w14:paraId="0D961F86" w14:textId="77777777" w:rsidR="00952539" w:rsidRPr="00952539" w:rsidRDefault="00952539" w:rsidP="00952539">
      <w:pPr>
        <w:rPr>
          <w:highlight w:val="lightGray"/>
        </w:rPr>
      </w:pPr>
      <w:r w:rsidRPr="00952539">
        <w:rPr>
          <w:highlight w:val="lightGray"/>
        </w:rPr>
        <w:t>The requirements in clause 9.2 apply, provided:</w:t>
      </w:r>
    </w:p>
    <w:p w14:paraId="534417E4" w14:textId="77777777" w:rsidR="00952539" w:rsidRPr="00952539" w:rsidRDefault="00952539" w:rsidP="00952539">
      <w:pPr>
        <w:pStyle w:val="B1"/>
        <w:rPr>
          <w:highlight w:val="lightGray"/>
        </w:rPr>
      </w:pPr>
      <w:r w:rsidRPr="00952539">
        <w:rPr>
          <w:highlight w:val="lightGray"/>
        </w:rPr>
        <w:t>-</w:t>
      </w:r>
      <w:r w:rsidRPr="00952539">
        <w:rPr>
          <w:highlight w:val="lightGray"/>
        </w:rPr>
        <w:tab/>
        <w:t xml:space="preserve">The cell being identified or measured is </w:t>
      </w:r>
      <w:r w:rsidRPr="00952539">
        <w:rPr>
          <w:highlight w:val="yellow"/>
        </w:rPr>
        <w:t>detectable.</w:t>
      </w:r>
    </w:p>
    <w:p w14:paraId="76557937" w14:textId="77777777" w:rsidR="00952539" w:rsidRPr="00952539" w:rsidRDefault="00952539" w:rsidP="00952539">
      <w:pPr>
        <w:rPr>
          <w:rFonts w:cs="v4.2.0"/>
          <w:highlight w:val="lightGray"/>
        </w:rPr>
      </w:pPr>
      <w:r w:rsidRPr="00952539">
        <w:rPr>
          <w:highlight w:val="lightGray"/>
        </w:rPr>
        <w:t>An intra-frequency cell shall be considered detectable</w:t>
      </w:r>
      <w:r w:rsidRPr="00952539">
        <w:rPr>
          <w:rFonts w:cs="v4.2.0"/>
          <w:highlight w:val="lightGray"/>
        </w:rPr>
        <w:t xml:space="preserve"> when </w:t>
      </w:r>
      <w:r w:rsidRPr="00952539">
        <w:rPr>
          <w:rFonts w:cs="v4.2.0"/>
          <w:highlight w:val="lightGray"/>
          <w:lang w:eastAsia="ko-KR"/>
        </w:rPr>
        <w:t>for each relevant SSB</w:t>
      </w:r>
      <w:r w:rsidRPr="00952539">
        <w:rPr>
          <w:rFonts w:cs="v4.2.0"/>
          <w:highlight w:val="lightGray"/>
        </w:rPr>
        <w:t>:</w:t>
      </w:r>
    </w:p>
    <w:p w14:paraId="481828B1" w14:textId="77777777" w:rsidR="00952539" w:rsidRPr="00952539" w:rsidRDefault="00952539" w:rsidP="00952539">
      <w:pPr>
        <w:pStyle w:val="B1"/>
        <w:rPr>
          <w:highlight w:val="yellow"/>
        </w:rPr>
      </w:pPr>
      <w:r w:rsidRPr="00952539">
        <w:rPr>
          <w:highlight w:val="yellow"/>
        </w:rPr>
        <w:t>-</w:t>
      </w:r>
      <w:r w:rsidRPr="00952539">
        <w:rPr>
          <w:highlight w:val="yellow"/>
        </w:rPr>
        <w:tab/>
        <w:t>SS-RSRP related side conditions given in clauses 10.1.2 and 10.1.3 for FR1 and FR2, respectively, for a corresponding Band,</w:t>
      </w:r>
    </w:p>
    <w:p w14:paraId="61DDF5ED" w14:textId="77777777" w:rsidR="00952539" w:rsidRPr="00952539" w:rsidRDefault="00952539" w:rsidP="00952539">
      <w:pPr>
        <w:pStyle w:val="B1"/>
        <w:rPr>
          <w:highlight w:val="lightGray"/>
        </w:rPr>
      </w:pPr>
      <w:r w:rsidRPr="00952539">
        <w:rPr>
          <w:highlight w:val="lightGray"/>
        </w:rPr>
        <w:t>-</w:t>
      </w:r>
      <w:r w:rsidRPr="00952539">
        <w:rPr>
          <w:highlight w:val="lightGray"/>
        </w:rPr>
        <w:tab/>
        <w:t>SS-RSRQ related side conditions given in clauses 10.1.7 and 10.1.8 for FR1 and FR2, respectively, for a corresponding Band,</w:t>
      </w:r>
    </w:p>
    <w:p w14:paraId="1B3066F5" w14:textId="77777777" w:rsidR="00952539" w:rsidRPr="00952539" w:rsidRDefault="00952539" w:rsidP="00952539">
      <w:pPr>
        <w:pStyle w:val="B1"/>
        <w:rPr>
          <w:highlight w:val="lightGray"/>
        </w:rPr>
      </w:pPr>
      <w:r w:rsidRPr="00952539">
        <w:rPr>
          <w:highlight w:val="lightGray"/>
        </w:rPr>
        <w:t>-</w:t>
      </w:r>
      <w:r w:rsidRPr="00952539">
        <w:rPr>
          <w:highlight w:val="lightGray"/>
        </w:rPr>
        <w:tab/>
        <w:t>SS-SINR related side conditions given in clauses 10.1.12 and 10.1.13 for FR1 and FR2, respectively, for a corresponding Band,</w:t>
      </w:r>
    </w:p>
    <w:p w14:paraId="2AEA8106" w14:textId="77777777" w:rsidR="00952539" w:rsidRPr="008C6DE4" w:rsidRDefault="00952539" w:rsidP="00952539">
      <w:pPr>
        <w:pStyle w:val="B1"/>
        <w:rPr>
          <w:rFonts w:cs="v4.2.0"/>
        </w:rPr>
      </w:pPr>
      <w:r w:rsidRPr="00952539">
        <w:rPr>
          <w:highlight w:val="yellow"/>
        </w:rPr>
        <w:t>-</w:t>
      </w:r>
      <w:r w:rsidRPr="00952539">
        <w:rPr>
          <w:highlight w:val="yellow"/>
        </w:rPr>
        <w:tab/>
        <w:t xml:space="preserve">SSB_RP and SSB </w:t>
      </w:r>
      <w:r w:rsidRPr="00952539">
        <w:rPr>
          <w:highlight w:val="yellow"/>
          <w:lang w:val="en-US"/>
        </w:rPr>
        <w:t>Ês/Iot</w:t>
      </w:r>
      <w:r w:rsidRPr="00952539">
        <w:rPr>
          <w:highlight w:val="yellow"/>
        </w:rPr>
        <w:t xml:space="preserve"> according to Annex B.2.2 for a corresponding Band.</w:t>
      </w:r>
    </w:p>
    <w:p w14:paraId="3F597729" w14:textId="559A95F1" w:rsidR="00952539" w:rsidRPr="00952539" w:rsidRDefault="00952539" w:rsidP="00952539">
      <w:pPr>
        <w:jc w:val="both"/>
        <w:rPr>
          <w:rFonts w:ascii="Arial" w:hAnsi="Arial" w:cs="Arial"/>
          <w:lang w:eastAsia="zh-CN"/>
        </w:rPr>
      </w:pPr>
      <w:r>
        <w:rPr>
          <w:rFonts w:ascii="Arial" w:hAnsi="Arial" w:cs="Arial"/>
          <w:lang w:eastAsia="zh-CN"/>
        </w:rPr>
        <w:t>Which is already considered above.</w:t>
      </w:r>
    </w:p>
    <w:p w14:paraId="615A9464" w14:textId="4BD5F17E" w:rsidR="006146E9" w:rsidRDefault="006146E9" w:rsidP="006E1976">
      <w:pPr>
        <w:jc w:val="both"/>
        <w:rPr>
          <w:rFonts w:ascii="Arial" w:hAnsi="Arial" w:cs="Arial"/>
        </w:rPr>
      </w:pPr>
      <w:r>
        <w:rPr>
          <w:rFonts w:ascii="Arial" w:hAnsi="Arial" w:cs="Arial"/>
        </w:rPr>
        <w:t xml:space="preserve">And </w:t>
      </w:r>
      <w:r w:rsidRPr="0091506E">
        <w:rPr>
          <w:rFonts w:ascii="Arial" w:hAnsi="Arial" w:cs="Arial"/>
        </w:rPr>
        <w:t>UE gain variation</w:t>
      </w:r>
      <w:r>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lastRenderedPageBreak/>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3"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3"/>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Minimum, dBi</w:t>
            </w:r>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Maximum, dBi</w:t>
            </w:r>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12D0D508" w:rsidR="006146E9" w:rsidRDefault="00952539" w:rsidP="006E1976">
      <w:pPr>
        <w:jc w:val="both"/>
        <w:rPr>
          <w:rFonts w:ascii="Arial" w:hAnsi="Arial" w:cs="Arial"/>
        </w:rPr>
      </w:pPr>
      <w:r>
        <w:rPr>
          <w:rFonts w:ascii="Arial" w:hAnsi="Arial" w:cs="Arial"/>
        </w:rPr>
        <w:t xml:space="preserve">So the </w:t>
      </w:r>
      <w:r w:rsidR="006146E9" w:rsidRPr="0091506E">
        <w:rPr>
          <w:rFonts w:ascii="Arial" w:hAnsi="Arial" w:cs="Arial"/>
        </w:rPr>
        <w:t xml:space="preserve">UE gain </w:t>
      </w:r>
      <w:r w:rsidR="0002543F">
        <w:rPr>
          <w:rFonts w:ascii="Arial" w:hAnsi="Arial" w:cs="Arial"/>
        </w:rPr>
        <w:t xml:space="preserve">G </w:t>
      </w:r>
      <w:r w:rsidR="006146E9" w:rsidRPr="0091506E">
        <w:rPr>
          <w:rFonts w:ascii="Arial" w:hAnsi="Arial" w:cs="Arial"/>
        </w:rPr>
        <w:t>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00AE8138" w:rsidR="001355BD" w:rsidRDefault="001355BD" w:rsidP="006E1976">
      <w:pPr>
        <w:jc w:val="both"/>
        <w:rPr>
          <w:rFonts w:ascii="Arial" w:hAnsi="Arial" w:cs="Arial"/>
        </w:rPr>
      </w:pPr>
      <w:r>
        <w:rPr>
          <w:rFonts w:ascii="Arial" w:hAnsi="Arial" w:cs="Arial"/>
        </w:rPr>
        <w:t>And s</w:t>
      </w:r>
      <w:r w:rsidRPr="003B24FA">
        <w:rPr>
          <w:rFonts w:ascii="Arial" w:hAnsi="Arial"/>
        </w:rPr>
        <w:t>pherical coverage gain variation</w:t>
      </w:r>
      <w:r>
        <w:rPr>
          <w:rFonts w:ascii="Arial" w:hAnsi="Arial"/>
        </w:rPr>
        <w:t xml:space="preserve"> </w:t>
      </w:r>
      <w:r>
        <w:rPr>
          <w:rFonts w:ascii="Arial" w:hAnsi="Arial" w:cs="Arial"/>
        </w:rPr>
        <w:t xml:space="preserve">is expressed as </w:t>
      </w:r>
      <w:r w:rsidRPr="001355BD">
        <w:rPr>
          <w:rFonts w:ascii="Arial" w:hAnsi="Arial" w:cs="Arial"/>
        </w:rPr>
        <w:t xml:space="preserve">(UE </w:t>
      </w:r>
      <w:r>
        <w:rPr>
          <w:rFonts w:ascii="Arial" w:hAnsi="Arial" w:cs="Arial"/>
        </w:rPr>
        <w:t>REFSENS</w:t>
      </w:r>
      <w:r w:rsidRPr="001355BD">
        <w:rPr>
          <w:rFonts w:ascii="Arial" w:hAnsi="Arial" w:cs="Arial"/>
        </w:rPr>
        <w:t xml:space="preserve"> - UE Spherical coverage)/2</w:t>
      </w:r>
      <w:r>
        <w:rPr>
          <w:rFonts w:ascii="Arial" w:hAnsi="Arial" w:cs="Arial"/>
        </w:rPr>
        <w:t xml:space="preserve"> according to 38.903 annex A. where </w:t>
      </w:r>
      <w:r w:rsidRPr="001355BD">
        <w:rPr>
          <w:rFonts w:ascii="Arial" w:hAnsi="Arial" w:cs="Arial"/>
        </w:rPr>
        <w:t xml:space="preserve">UE </w:t>
      </w:r>
      <w:r>
        <w:rPr>
          <w:rFonts w:ascii="Arial" w:hAnsi="Arial" w:cs="Arial"/>
        </w:rPr>
        <w:t>REFSENS is specifed in 38.101-2 Table 7.3.2.3-1. For UE PC3 with 100MHz CBW, s</w:t>
      </w:r>
      <w:r w:rsidRPr="003B24FA">
        <w:rPr>
          <w:rFonts w:ascii="Arial" w:hAnsi="Arial"/>
        </w:rPr>
        <w:t>pherical coverage gain variation</w:t>
      </w:r>
      <w:r>
        <w:rPr>
          <w:rFonts w:ascii="Arial" w:hAnsi="Arial"/>
        </w:rPr>
        <w:t xml:space="preserve"> is 6.4dB.</w:t>
      </w:r>
    </w:p>
    <w:p w14:paraId="36681087" w14:textId="474C9611" w:rsidR="006146E9" w:rsidRDefault="001355BD" w:rsidP="006E1976">
      <w:pPr>
        <w:jc w:val="both"/>
        <w:rPr>
          <w:rFonts w:ascii="Arial" w:hAnsi="Arial" w:cs="Arial"/>
        </w:rPr>
      </w:pPr>
      <w:r>
        <w:rPr>
          <w:rFonts w:ascii="Arial" w:hAnsi="Arial" w:cs="Arial"/>
        </w:rPr>
        <w:t>In summary, during T1</w:t>
      </w:r>
      <w:r w:rsidR="00477171">
        <w:rPr>
          <w:rFonts w:ascii="Arial" w:hAnsi="Arial" w:cs="Arial"/>
        </w:rPr>
        <w:t xml:space="preserve"> and T2</w:t>
      </w:r>
      <w:r w:rsidR="006E1976">
        <w:rPr>
          <w:rFonts w:ascii="Arial" w:hAnsi="Arial" w:cs="Arial"/>
        </w:rPr>
        <w:t xml:space="preserve"> </w:t>
      </w:r>
      <w:r w:rsidR="006146E9">
        <w:rPr>
          <w:rFonts w:ascii="Arial" w:hAnsi="Arial" w:cs="Arial"/>
        </w:rPr>
        <w:t>the foll</w:t>
      </w:r>
      <w:r w:rsidR="00F55D94">
        <w:rPr>
          <w:rFonts w:ascii="Arial" w:hAnsi="Arial" w:cs="Arial"/>
        </w:rPr>
        <w:t>owing conditions shall be satis</w:t>
      </w:r>
      <w:r w:rsidR="006146E9">
        <w:rPr>
          <w:rFonts w:ascii="Arial" w:hAnsi="Arial" w:cs="Arial"/>
        </w:rPr>
        <w:t>f</w:t>
      </w:r>
      <w:r w:rsidR="00F55D94">
        <w:rPr>
          <w:rFonts w:ascii="Arial" w:hAnsi="Arial" w:cs="Arial"/>
        </w:rPr>
        <w:t>i</w:t>
      </w:r>
      <w:r w:rsidR="006146E9">
        <w:rPr>
          <w:rFonts w:ascii="Arial" w:hAnsi="Arial" w:cs="Arial"/>
        </w:rPr>
        <w:t>ed:</w:t>
      </w:r>
    </w:p>
    <w:p w14:paraId="1EB1D2A3" w14:textId="699136FB" w:rsidR="0072670C" w:rsidRDefault="006146E9" w:rsidP="006E1976">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 xml:space="preserve">of </w:t>
      </w:r>
      <w:r w:rsidR="001355BD">
        <w:rPr>
          <w:rFonts w:ascii="Arial" w:hAnsi="Arial" w:cs="Arial"/>
        </w:rPr>
        <w:t>Cell 1</w:t>
      </w:r>
      <w:r>
        <w:rPr>
          <w:rFonts w:ascii="Arial" w:hAnsi="Arial" w:cs="Arial"/>
        </w:rPr>
        <w:t xml:space="preserve"> </w:t>
      </w:r>
      <w:r w:rsidR="001355BD">
        <w:rPr>
          <w:rFonts w:ascii="Arial" w:hAnsi="Arial" w:cs="Arial"/>
        </w:rPr>
        <w:t>at baseband shall be no less than -6</w:t>
      </w:r>
      <w:r>
        <w:rPr>
          <w:rFonts w:ascii="Arial" w:hAnsi="Arial" w:cs="Arial"/>
        </w:rPr>
        <w:t>dB,</w:t>
      </w:r>
    </w:p>
    <w:p w14:paraId="02F73997" w14:textId="4EF4B266" w:rsidR="001355BD" w:rsidRDefault="001355BD" w:rsidP="006E1976">
      <w:pPr>
        <w:jc w:val="both"/>
        <w:rPr>
          <w:rFonts w:ascii="Arial" w:hAnsi="Arial" w:cs="Arial"/>
        </w:rPr>
      </w:pPr>
      <w:r>
        <w:rPr>
          <w:rFonts w:ascii="Arial" w:hAnsi="Arial" w:cs="Arial"/>
        </w:rPr>
        <w:t>-</w:t>
      </w:r>
      <w:r>
        <w:rPr>
          <w:rFonts w:ascii="Arial" w:hAnsi="Arial" w:cs="Arial"/>
        </w:rPr>
        <w:tab/>
        <w:t>SSB_RP of Cell 1 shall be no less than -</w:t>
      </w:r>
      <w:r w:rsidR="007C537E">
        <w:rPr>
          <w:rFonts w:ascii="Arial" w:hAnsi="Arial" w:cs="Arial"/>
        </w:rPr>
        <w:t>94</w:t>
      </w:r>
      <w:r w:rsidR="00445F4A">
        <w:rPr>
          <w:rFonts w:ascii="Arial" w:hAnsi="Arial" w:cs="Arial"/>
        </w:rPr>
        <w:t>.7</w:t>
      </w:r>
      <w:r>
        <w:rPr>
          <w:rFonts w:ascii="Arial" w:hAnsi="Arial" w:cs="Arial"/>
        </w:rPr>
        <w:t xml:space="preserve"> dBm/120kHz</w:t>
      </w:r>
      <w:r w:rsidR="007C537E">
        <w:rPr>
          <w:rFonts w:ascii="Arial" w:hAnsi="Arial" w:cs="Arial"/>
        </w:rPr>
        <w:t xml:space="preserve"> 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00472FFB" w14:textId="18055BF3" w:rsidR="006146E9" w:rsidRDefault="006146E9" w:rsidP="006E1976">
      <w:pPr>
        <w:jc w:val="both"/>
        <w:rPr>
          <w:rFonts w:ascii="Arial" w:hAnsi="Arial" w:cs="Arial"/>
        </w:rPr>
      </w:pPr>
      <w:r>
        <w:rPr>
          <w:rFonts w:ascii="Arial" w:hAnsi="Arial" w:cs="Arial"/>
        </w:rPr>
        <w:t>-</w:t>
      </w:r>
      <w:r>
        <w:rPr>
          <w:rFonts w:ascii="Arial" w:hAnsi="Arial" w:cs="Arial"/>
        </w:rPr>
        <w:tab/>
        <w:t xml:space="preserve">Io </w:t>
      </w:r>
      <w:r w:rsidR="001355BD">
        <w:rPr>
          <w:rFonts w:ascii="Arial" w:hAnsi="Arial" w:cs="Arial"/>
        </w:rPr>
        <w:t>shall be no less than</w:t>
      </w:r>
      <w:r w:rsidR="00F55D94">
        <w:rPr>
          <w:rFonts w:ascii="Arial" w:hAnsi="Arial" w:cs="Arial"/>
        </w:rPr>
        <w:t xml:space="preserve"> -</w:t>
      </w:r>
      <w:r w:rsidR="00770BDB">
        <w:rPr>
          <w:rFonts w:ascii="Arial" w:hAnsi="Arial" w:cs="Arial"/>
        </w:rPr>
        <w:t>94</w:t>
      </w:r>
      <w:r w:rsidR="00445F4A">
        <w:rPr>
          <w:rFonts w:ascii="Arial" w:hAnsi="Arial" w:cs="Arial"/>
        </w:rPr>
        <w:t>.7</w:t>
      </w:r>
      <w:r w:rsidR="00F55D94">
        <w:rPr>
          <w:rFonts w:ascii="Arial" w:hAnsi="Arial" w:cs="Arial"/>
        </w:rPr>
        <w:t xml:space="preserve"> dBm/120kHz</w:t>
      </w:r>
      <w:r w:rsidR="00477171">
        <w:rPr>
          <w:rFonts w:ascii="Arial" w:hAnsi="Arial" w:cs="Arial"/>
        </w:rPr>
        <w:t xml:space="preserve"> </w:t>
      </w:r>
      <w:r w:rsidR="00F55D94">
        <w:rPr>
          <w:rFonts w:ascii="Arial" w:hAnsi="Arial" w:cs="Arial"/>
        </w:rPr>
        <w:t>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sidR="00F55D94">
        <w:rPr>
          <w:rFonts w:ascii="Arial" w:hAnsi="Arial" w:cs="Arial"/>
        </w:rPr>
        <w:t>.</w:t>
      </w:r>
    </w:p>
    <w:p w14:paraId="7EED6F0D" w14:textId="2B891E05" w:rsidR="00F55D94" w:rsidRDefault="00F55D94" w:rsidP="006E1976">
      <w:pPr>
        <w:jc w:val="both"/>
        <w:rPr>
          <w:rFonts w:ascii="Arial" w:hAnsi="Arial" w:cs="Arial"/>
        </w:rPr>
      </w:pPr>
      <w:r>
        <w:rPr>
          <w:rFonts w:ascii="Arial" w:hAnsi="Arial" w:cs="Arial"/>
        </w:rPr>
        <w:t>And during T</w:t>
      </w:r>
      <w:r w:rsidR="00477171">
        <w:rPr>
          <w:rFonts w:ascii="Arial" w:hAnsi="Arial" w:cs="Arial"/>
        </w:rPr>
        <w:t>3</w:t>
      </w:r>
      <w:r>
        <w:rPr>
          <w:rFonts w:ascii="Arial" w:hAnsi="Arial" w:cs="Arial"/>
        </w:rPr>
        <w:t xml:space="preserve"> the following condition shall be satisfied:</w:t>
      </w:r>
    </w:p>
    <w:p w14:paraId="21BD365C" w14:textId="6A672112" w:rsidR="00F55D94" w:rsidRDefault="00F55D94" w:rsidP="00F55D94">
      <w:pPr>
        <w:jc w:val="both"/>
        <w:rPr>
          <w:rFonts w:ascii="Arial" w:hAnsi="Arial" w:cs="Arial"/>
        </w:rPr>
      </w:pPr>
      <w:r>
        <w:rPr>
          <w:rFonts w:ascii="Arial" w:hAnsi="Arial" w:cs="Arial"/>
        </w:rPr>
        <w:t>-</w:t>
      </w:r>
      <w:r>
        <w:rPr>
          <w:rFonts w:ascii="Arial" w:hAnsi="Arial" w:cs="Arial"/>
        </w:rPr>
        <w:tab/>
      </w:r>
      <w:r w:rsidRPr="0072670C">
        <w:rPr>
          <w:rFonts w:ascii="Arial" w:hAnsi="Arial" w:cs="Arial"/>
        </w:rPr>
        <w:t xml:space="preserve">SSB Ês/Iot </w:t>
      </w:r>
      <w:r>
        <w:rPr>
          <w:rFonts w:ascii="Arial" w:hAnsi="Arial" w:cs="Arial"/>
        </w:rPr>
        <w:t>of Cell 1 and Cell 2 at baseband shall be no less than -6dB,</w:t>
      </w:r>
    </w:p>
    <w:p w14:paraId="72DB2430" w14:textId="4526F5A5" w:rsidR="00F55D94" w:rsidRDefault="00F55D94" w:rsidP="00F55D94">
      <w:pPr>
        <w:jc w:val="both"/>
        <w:rPr>
          <w:rFonts w:ascii="Arial" w:hAnsi="Arial" w:cs="Arial"/>
        </w:rPr>
      </w:pPr>
      <w:r>
        <w:rPr>
          <w:rFonts w:ascii="Arial" w:hAnsi="Arial" w:cs="Arial"/>
        </w:rPr>
        <w:t>-</w:t>
      </w:r>
      <w:r>
        <w:rPr>
          <w:rFonts w:ascii="Arial" w:hAnsi="Arial" w:cs="Arial"/>
        </w:rPr>
        <w:tab/>
        <w:t>SSB_RP of Cell 1 and Cell 2 shall be no less than -</w:t>
      </w:r>
      <w:r w:rsidR="007C537E">
        <w:rPr>
          <w:rFonts w:ascii="Arial" w:hAnsi="Arial" w:cs="Arial"/>
        </w:rPr>
        <w:t>94</w:t>
      </w:r>
      <w:r w:rsidR="00445F4A">
        <w:rPr>
          <w:rFonts w:ascii="Arial" w:hAnsi="Arial" w:cs="Arial"/>
        </w:rPr>
        <w:t>.7</w:t>
      </w:r>
      <w:r>
        <w:rPr>
          <w:rFonts w:ascii="Arial" w:hAnsi="Arial" w:cs="Arial"/>
        </w:rPr>
        <w:t xml:space="preserve"> dBm/120kHz </w:t>
      </w:r>
      <w:r w:rsidR="007C537E">
        <w:rPr>
          <w:rFonts w:ascii="Arial" w:hAnsi="Arial" w:cs="Arial"/>
        </w:rPr>
        <w:t xml:space="preserve">including </w:t>
      </w:r>
      <w:r w:rsidR="007C537E" w:rsidRPr="007C537E">
        <w:rPr>
          <w:rFonts w:ascii="Arial" w:hAnsi="Arial" w:cs="Arial"/>
        </w:rPr>
        <w:t>the UE multi-band relaxation factor ∆</w:t>
      </w:r>
      <w:r w:rsidR="007C537E" w:rsidRPr="007C537E">
        <w:rPr>
          <w:rFonts w:ascii="Arial" w:hAnsi="Arial" w:cs="Arial"/>
          <w:vertAlign w:val="subscript"/>
        </w:rPr>
        <w:t>MBS,n</w:t>
      </w:r>
      <w:r w:rsidR="007C537E" w:rsidRPr="007C537E">
        <w:rPr>
          <w:rFonts w:ascii="Arial" w:hAnsi="Arial" w:cs="Arial"/>
        </w:rPr>
        <w:t xml:space="preserve"> specified in clause 6.2.1 of TS 38.101-2</w:t>
      </w:r>
      <w:r>
        <w:rPr>
          <w:rFonts w:ascii="Arial" w:hAnsi="Arial" w:cs="Arial"/>
        </w:rPr>
        <w:t>.</w:t>
      </w:r>
    </w:p>
    <w:p w14:paraId="5C082B30" w14:textId="66BA4128" w:rsidR="00F55D94" w:rsidRDefault="00F55D94" w:rsidP="00F55D94">
      <w:pPr>
        <w:jc w:val="both"/>
        <w:rPr>
          <w:rFonts w:ascii="Arial" w:hAnsi="Arial" w:cs="Arial"/>
        </w:rPr>
      </w:pPr>
      <w:r>
        <w:rPr>
          <w:rFonts w:ascii="Arial" w:hAnsi="Arial" w:cs="Arial"/>
        </w:rPr>
        <w:t>-</w:t>
      </w:r>
      <w:r>
        <w:rPr>
          <w:rFonts w:ascii="Arial" w:hAnsi="Arial" w:cs="Arial"/>
        </w:rPr>
        <w:tab/>
        <w:t>Io shall be no less than -</w:t>
      </w:r>
      <w:r w:rsidR="00770BDB">
        <w:rPr>
          <w:rFonts w:ascii="Arial" w:hAnsi="Arial" w:cs="Arial"/>
        </w:rPr>
        <w:t>94</w:t>
      </w:r>
      <w:r w:rsidR="00445F4A">
        <w:rPr>
          <w:rFonts w:ascii="Arial" w:hAnsi="Arial" w:cs="Arial"/>
        </w:rPr>
        <w:t>.7</w:t>
      </w:r>
      <w:r>
        <w:rPr>
          <w:rFonts w:ascii="Arial" w:hAnsi="Arial" w:cs="Arial"/>
        </w:rPr>
        <w:t xml:space="preserve"> dBm/120kHz and no larger than -50dBm/Ch BW</w:t>
      </w:r>
      <w:r w:rsidR="00770BDB">
        <w:rPr>
          <w:rFonts w:ascii="Arial" w:hAnsi="Arial" w:cs="Arial"/>
        </w:rPr>
        <w:t xml:space="preserve"> including </w:t>
      </w:r>
      <w:r w:rsidR="00770BDB" w:rsidRPr="007C537E">
        <w:rPr>
          <w:rFonts w:ascii="Arial" w:hAnsi="Arial" w:cs="Arial"/>
        </w:rPr>
        <w:t>the UE multi-band relaxation factor ∆</w:t>
      </w:r>
      <w:r w:rsidR="00770BDB" w:rsidRPr="007C537E">
        <w:rPr>
          <w:rFonts w:ascii="Arial" w:hAnsi="Arial" w:cs="Arial"/>
          <w:vertAlign w:val="subscript"/>
        </w:rPr>
        <w:t>MBS,n</w:t>
      </w:r>
      <w:r w:rsidR="00770BDB" w:rsidRPr="007C537E">
        <w:rPr>
          <w:rFonts w:ascii="Arial" w:hAnsi="Arial" w:cs="Arial"/>
        </w:rPr>
        <w:t xml:space="preserve"> specified in clause 6.2.1 of TS 38.101-2</w:t>
      </w:r>
      <w:r>
        <w:rPr>
          <w:rFonts w:ascii="Arial" w:hAnsi="Arial" w:cs="Arial"/>
        </w:rPr>
        <w:t>.</w:t>
      </w:r>
    </w:p>
    <w:p w14:paraId="4612708F" w14:textId="3146886B" w:rsidR="00F55D94" w:rsidRPr="00F55D94" w:rsidRDefault="00F55D94" w:rsidP="006E1976">
      <w:pPr>
        <w:jc w:val="both"/>
        <w:rPr>
          <w:rFonts w:ascii="Arial" w:hAnsi="Arial" w:cs="Arial"/>
          <w:lang w:eastAsia="zh-CN"/>
        </w:rPr>
      </w:pPr>
      <w:r>
        <w:rPr>
          <w:rFonts w:ascii="Arial" w:hAnsi="Arial" w:cs="Arial" w:hint="eastAsia"/>
          <w:lang w:eastAsia="zh-CN"/>
        </w:rPr>
        <w:lastRenderedPageBreak/>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shall be larger than 0 dB.</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0A3BC27A" w14:textId="6CD3B9ED" w:rsidR="00F55D94" w:rsidRDefault="00F55D94" w:rsidP="006E1976">
      <w:pPr>
        <w:jc w:val="both"/>
        <w:rPr>
          <w:rFonts w:ascii="Arial" w:hAnsi="Arial"/>
        </w:rPr>
      </w:pPr>
      <w:r>
        <w:rPr>
          <w:rFonts w:ascii="Arial" w:hAnsi="Arial"/>
        </w:rPr>
        <w:t xml:space="preserve">Note that SSB of Cell 1 and Cell 2 are not overlapped according to test parameters given in 38.133 </w:t>
      </w:r>
      <w:r w:rsidRPr="00F55D94">
        <w:rPr>
          <w:rFonts w:ascii="Arial" w:hAnsi="Arial"/>
        </w:rPr>
        <w:t>Table A.7.6.1.1.1-3</w:t>
      </w:r>
      <w:r>
        <w:rPr>
          <w:rFonts w:ascii="Arial" w:hAnsi="Arial"/>
        </w:rPr>
        <w:t xml:space="preserve"> and depicted as </w:t>
      </w:r>
      <w:r w:rsidRPr="00F55D94">
        <w:rPr>
          <w:rFonts w:ascii="Arial" w:hAnsi="Arial"/>
        </w:rPr>
        <w:t>Figure A.7.6.1.1.1-1</w:t>
      </w:r>
      <w:r>
        <w:rPr>
          <w:rFonts w:ascii="Arial" w:hAnsi="Arial"/>
        </w:rPr>
        <w:t xml:space="preserve">. So Es of Cell 2 would cause no change to SSB Es/Iot and the Io on Cell 1 SSB symbols </w:t>
      </w:r>
      <w:r w:rsidRPr="00717589">
        <w:rPr>
          <w:rFonts w:ascii="Arial" w:hAnsi="Arial"/>
        </w:rPr>
        <w:t>and the sensitivity factor is not considered</w:t>
      </w:r>
      <w:r>
        <w:rPr>
          <w:rFonts w:ascii="Arial" w:hAnsi="Arial"/>
        </w:rPr>
        <w:t xml:space="preserve">. Similarly, </w:t>
      </w:r>
      <w:r w:rsidRPr="00717589">
        <w:rPr>
          <w:rFonts w:ascii="Arial" w:hAnsi="Arial"/>
        </w:rPr>
        <w:t>sensitivity factor</w:t>
      </w:r>
      <w:r>
        <w:rPr>
          <w:rFonts w:ascii="Arial" w:hAnsi="Arial"/>
        </w:rPr>
        <w:t xml:space="preserve"> of Cell 1 Es on Cell 2 SSB Es/Iot and Io on Cell 2 SSB symbols are also not considered.</w:t>
      </w:r>
    </w:p>
    <w:p w14:paraId="7A0C21C6" w14:textId="77777777" w:rsidR="006E1976" w:rsidRPr="004D6C3C" w:rsidRDefault="006E1976" w:rsidP="006E197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77777777" w:rsidR="006E1976" w:rsidRPr="004D6C3C" w:rsidRDefault="006E1976" w:rsidP="006E197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542DEB9C" w:rsidR="006E1976" w:rsidRPr="000E0F44" w:rsidRDefault="00580D63" w:rsidP="006E1976">
      <w:pPr>
        <w:spacing w:before="120" w:after="120"/>
        <w:jc w:val="both"/>
        <w:rPr>
          <w:rFonts w:ascii="Arial" w:hAnsi="Arial"/>
          <w:b/>
          <w:lang w:eastAsia="zh-CN"/>
        </w:rPr>
      </w:pPr>
      <w:r>
        <w:rPr>
          <w:rFonts w:ascii="Arial" w:hAnsi="Arial"/>
          <w:b/>
          <w:lang w:eastAsia="zh-CN"/>
        </w:rPr>
        <w:t>Cell 1</w:t>
      </w:r>
    </w:p>
    <w:p w14:paraId="72B8CD57" w14:textId="2B36B19B" w:rsidR="00580D63" w:rsidRDefault="00580D63" w:rsidP="00580D63">
      <w:pPr>
        <w:jc w:val="both"/>
        <w:rPr>
          <w:rFonts w:ascii="Arial" w:hAnsi="Arial" w:cs="Arial"/>
        </w:rPr>
      </w:pPr>
      <w:r>
        <w:rPr>
          <w:rFonts w:ascii="Arial" w:hAnsi="Arial" w:cs="Arial"/>
        </w:rPr>
        <w:t>During T1 and T2</w:t>
      </w:r>
    </w:p>
    <w:p w14:paraId="36AA8A60" w14:textId="3EC31BDE"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478B63CF" w14:textId="3048C070"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1SSB_RP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4980DB5C" w14:textId="038E1D8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1 SSB symbols shall be no less than </w:t>
      </w:r>
      <w:r w:rsidR="00B2255D">
        <w:rPr>
          <w:rFonts w:ascii="Arial" w:hAnsi="Arial" w:cs="Arial"/>
        </w:rPr>
        <w:t>-70.11 dBm/Ch BW</w:t>
      </w:r>
      <w:r>
        <w:rPr>
          <w:rFonts w:ascii="Arial" w:hAnsi="Arial" w:cs="Arial"/>
        </w:rPr>
        <w:t xml:space="preserve"> and no larger than -50dBm/Ch BW is satisfied.</w:t>
      </w:r>
    </w:p>
    <w:p w14:paraId="4CBDA6BA" w14:textId="01A00A02" w:rsidR="006E1976" w:rsidRPr="000E0F44" w:rsidRDefault="00580D63" w:rsidP="006E1976">
      <w:pPr>
        <w:spacing w:before="120" w:after="120"/>
        <w:jc w:val="both"/>
        <w:rPr>
          <w:rFonts w:ascii="Arial" w:hAnsi="Arial"/>
          <w:b/>
          <w:lang w:eastAsia="zh-CN"/>
        </w:rPr>
      </w:pPr>
      <w:r>
        <w:rPr>
          <w:rFonts w:ascii="Arial" w:hAnsi="Arial"/>
          <w:b/>
          <w:lang w:eastAsia="zh-CN"/>
        </w:rPr>
        <w:t>Cell 2</w:t>
      </w:r>
    </w:p>
    <w:p w14:paraId="2D3DF392" w14:textId="5259281F" w:rsidR="00580D63" w:rsidRDefault="00580D63" w:rsidP="00580D63">
      <w:pPr>
        <w:jc w:val="both"/>
        <w:rPr>
          <w:rFonts w:ascii="Arial" w:hAnsi="Arial" w:cs="Arial"/>
        </w:rPr>
      </w:pPr>
      <w:r>
        <w:rPr>
          <w:rFonts w:ascii="Arial" w:hAnsi="Arial" w:cs="Arial"/>
        </w:rPr>
        <w:t>During T2</w:t>
      </w:r>
    </w:p>
    <w:p w14:paraId="0A458F81" w14:textId="72082D69"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w:t>
      </w:r>
      <w:r w:rsidRPr="0072670C">
        <w:rPr>
          <w:rFonts w:ascii="Arial" w:hAnsi="Arial" w:cs="Arial"/>
        </w:rPr>
        <w:t>SSB Ês/Iot</w:t>
      </w:r>
      <w:r>
        <w:rPr>
          <w:rFonts w:ascii="Arial" w:hAnsi="Arial" w:cs="Arial"/>
        </w:rPr>
        <w:t xml:space="preserve"> at baseband </w:t>
      </w:r>
      <w:r w:rsidRPr="00580D63">
        <w:rPr>
          <w:rFonts w:ascii="SimSun" w:eastAsia="SimSun" w:hAnsi="SimSun" w:cs="Arial" w:hint="eastAsia"/>
        </w:rPr>
        <w:t>≥</w:t>
      </w:r>
      <w:r>
        <w:rPr>
          <w:rFonts w:ascii="Arial" w:hAnsi="Arial" w:cs="Arial"/>
        </w:rPr>
        <w:t xml:space="preserve"> -6dB is satisfied.</w:t>
      </w:r>
    </w:p>
    <w:p w14:paraId="299F011C" w14:textId="3C3C3CCF"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Cell 2 SSB_RP </w:t>
      </w:r>
      <w:r w:rsidRPr="00580D63">
        <w:rPr>
          <w:rFonts w:ascii="SimSun" w:eastAsia="SimSun" w:hAnsi="SimSun" w:cs="Arial" w:hint="eastAsia"/>
        </w:rPr>
        <w:t>≥</w:t>
      </w:r>
      <w:r>
        <w:rPr>
          <w:rFonts w:ascii="Arial" w:hAnsi="Arial" w:cs="Arial"/>
        </w:rPr>
        <w:t xml:space="preserve"> -</w:t>
      </w:r>
      <w:r w:rsidR="00770BDB">
        <w:rPr>
          <w:rFonts w:ascii="Arial" w:hAnsi="Arial" w:cs="Arial"/>
        </w:rPr>
        <w:t>94</w:t>
      </w:r>
      <w:r w:rsidR="00445F4A">
        <w:rPr>
          <w:rFonts w:ascii="Arial" w:hAnsi="Arial" w:cs="Arial"/>
        </w:rPr>
        <w:t>.7</w:t>
      </w:r>
      <w:r>
        <w:rPr>
          <w:rFonts w:ascii="Arial" w:hAnsi="Arial" w:cs="Arial"/>
        </w:rPr>
        <w:t xml:space="preserve"> dBm/120kHz (-</w:t>
      </w:r>
      <w:r w:rsidR="00770BDB">
        <w:rPr>
          <w:rFonts w:ascii="Arial" w:hAnsi="Arial" w:cs="Arial"/>
        </w:rPr>
        <w:t>91</w:t>
      </w:r>
      <w:r w:rsidR="00445F4A">
        <w:rPr>
          <w:rFonts w:ascii="Arial" w:hAnsi="Arial" w:cs="Arial"/>
        </w:rPr>
        <w:t>.7</w:t>
      </w:r>
      <w:r>
        <w:rPr>
          <w:rFonts w:ascii="Arial" w:hAnsi="Arial" w:cs="Arial"/>
        </w:rPr>
        <w:t xml:space="preserve"> dBm/240kHz) is satisfied.</w:t>
      </w:r>
    </w:p>
    <w:p w14:paraId="53FA6051" w14:textId="0C567773" w:rsidR="00580D63" w:rsidRDefault="00580D63" w:rsidP="00580D63">
      <w:pPr>
        <w:jc w:val="both"/>
        <w:rPr>
          <w:rFonts w:ascii="Arial" w:hAnsi="Arial" w:cs="Arial"/>
        </w:rPr>
      </w:pPr>
      <w:r>
        <w:rPr>
          <w:rFonts w:ascii="Arial" w:hAnsi="Arial" w:cs="Arial"/>
        </w:rPr>
        <w:t>-</w:t>
      </w:r>
      <w:r>
        <w:rPr>
          <w:rFonts w:ascii="Arial" w:hAnsi="Arial" w:cs="Arial"/>
        </w:rPr>
        <w:tab/>
        <w:t xml:space="preserve">The side condition Io on Cell 2 SSB symbols shall be no less than </w:t>
      </w:r>
      <w:r w:rsidR="00B2255D">
        <w:rPr>
          <w:rFonts w:ascii="Arial" w:hAnsi="Arial" w:cs="Arial"/>
        </w:rPr>
        <w:t>-70.11 dBm/Ch BW</w:t>
      </w:r>
      <w:r>
        <w:rPr>
          <w:rFonts w:ascii="Arial" w:hAnsi="Arial" w:cs="Arial"/>
        </w:rPr>
        <w:t xml:space="preserve"> and no larger than -50dBm/Ch BW is satisfied.</w:t>
      </w:r>
    </w:p>
    <w:p w14:paraId="1E752699" w14:textId="7F247FFE" w:rsidR="00580D63" w:rsidRPr="00F55D94" w:rsidRDefault="00580D63" w:rsidP="00580D63">
      <w:pPr>
        <w:jc w:val="both"/>
        <w:rPr>
          <w:rFonts w:ascii="Arial" w:hAnsi="Arial" w:cs="Arial"/>
          <w:lang w:eastAsia="zh-CN"/>
        </w:rPr>
      </w:pPr>
      <w:r>
        <w:rPr>
          <w:rFonts w:ascii="Arial" w:hAnsi="Arial" w:cs="Arial" w:hint="eastAsia"/>
          <w:lang w:eastAsia="zh-CN"/>
        </w:rPr>
        <w:t>-</w:t>
      </w:r>
      <w:r>
        <w:rPr>
          <w:rFonts w:ascii="Arial" w:hAnsi="Arial" w:cs="Arial"/>
          <w:lang w:eastAsia="zh-CN"/>
        </w:rPr>
        <w:tab/>
      </w:r>
      <w:r w:rsidRPr="00F55D94">
        <w:rPr>
          <w:rFonts w:ascii="Arial" w:hAnsi="Arial" w:cs="Arial"/>
          <w:lang w:eastAsia="zh-CN"/>
        </w:rPr>
        <w:t>UE measured (Cell 2 RSRP - Cell 1 RSRP + Ocn - A3-Offset)</w:t>
      </w:r>
      <w:r>
        <w:rPr>
          <w:rFonts w:ascii="Arial" w:hAnsi="Arial" w:cs="Arial"/>
          <w:lang w:eastAsia="zh-CN"/>
        </w:rPr>
        <w:t xml:space="preserve"> is larger than 0 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249C6BDF" w:rsidR="00580D63" w:rsidRPr="00CD7259" w:rsidRDefault="00580D63" w:rsidP="00580D63">
      <w:pPr>
        <w:jc w:val="both"/>
        <w:rPr>
          <w:rFonts w:ascii="Arial" w:hAnsi="Arial"/>
        </w:rPr>
      </w:pPr>
      <w:r>
        <w:rPr>
          <w:rFonts w:ascii="Arial" w:hAnsi="Arial"/>
          <w:lang w:eastAsia="zh-CN"/>
        </w:rPr>
        <w:t>No offset is needed.</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lastRenderedPageBreak/>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4"/>
    <w:p w14:paraId="0AC47DEC" w14:textId="6D33EF9C" w:rsidR="00E02302" w:rsidRPr="007B3CEC" w:rsidRDefault="007B3CEC" w:rsidP="007B3CEC">
      <w:pPr>
        <w:jc w:val="both"/>
        <w:rPr>
          <w:rFonts w:ascii="Arial" w:hAnsi="Arial" w:cs="Arial"/>
        </w:rPr>
      </w:pPr>
      <w:r w:rsidRPr="007B3CEC">
        <w:rPr>
          <w:rFonts w:ascii="Arial" w:hAnsi="Arial"/>
        </w:rPr>
        <w:t>TS 38.533 test case 7.6.14.1 does not contain configurations with different parameters.</w:t>
      </w:r>
    </w:p>
    <w:p w14:paraId="2F65834A" w14:textId="49950D3A" w:rsidR="006E1976" w:rsidRPr="00FC6D71" w:rsidRDefault="006E1976" w:rsidP="006E197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EF1BC1">
        <w:rPr>
          <w:b/>
          <w:noProof w:val="0"/>
          <w:lang w:eastAsia="zh-CN"/>
        </w:rPr>
        <w:t xml:space="preserve">other </w:t>
      </w:r>
      <w:r>
        <w:rPr>
          <w:b/>
          <w:noProof w:val="0"/>
          <w:lang w:eastAsia="zh-CN"/>
        </w:rPr>
        <w:t>test cases</w:t>
      </w:r>
    </w:p>
    <w:p w14:paraId="423D2A8D" w14:textId="3219DED1" w:rsidR="00891C56" w:rsidRPr="00EF1BC1" w:rsidRDefault="00891C56" w:rsidP="00891C56">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w:t>
      </w:r>
      <w:r>
        <w:rPr>
          <w:rFonts w:ascii="Arial" w:hAnsi="Arial"/>
        </w:rPr>
        <w:t>contain</w:t>
      </w:r>
      <w:r w:rsidR="009F63FE">
        <w:rPr>
          <w:rFonts w:ascii="Arial" w:hAnsi="Arial"/>
        </w:rPr>
        <w:t>s</w:t>
      </w:r>
      <w:r>
        <w:rPr>
          <w:rFonts w:ascii="Arial" w:hAnsi="Arial"/>
        </w:rPr>
        <w:t xml:space="preserve"> similar test cases</w:t>
      </w:r>
      <w:r w:rsidR="009F63FE">
        <w:rPr>
          <w:rFonts w:ascii="Arial" w:hAnsi="Arial"/>
        </w:rPr>
        <w:t xml:space="preserve"> like </w:t>
      </w:r>
      <w:r w:rsidR="00331B53">
        <w:rPr>
          <w:rFonts w:ascii="Arial" w:hAnsi="Arial"/>
        </w:rPr>
        <w:t xml:space="preserve">5.6.1.1 and </w:t>
      </w:r>
      <w:r w:rsidR="009F63FE">
        <w:rPr>
          <w:rFonts w:ascii="Arial" w:hAnsi="Arial"/>
        </w:rPr>
        <w:t>7.6.1.1 but having a different time configuration (T1 and T2), wh</w:t>
      </w:r>
      <w:r w:rsidR="00331B53">
        <w:rPr>
          <w:rFonts w:ascii="Arial" w:hAnsi="Arial"/>
        </w:rPr>
        <w:t>ose test tolerance</w:t>
      </w:r>
      <w:r w:rsidR="009F63FE">
        <w:rPr>
          <w:rFonts w:ascii="Arial" w:hAnsi="Arial"/>
        </w:rPr>
        <w:t xml:space="preserve"> is </w:t>
      </w:r>
      <w:proofErr w:type="spellStart"/>
      <w:r w:rsidR="009F63FE">
        <w:rPr>
          <w:rFonts w:ascii="Arial" w:hAnsi="Arial"/>
        </w:rPr>
        <w:t>analyzed</w:t>
      </w:r>
      <w:proofErr w:type="spellEnd"/>
      <w:r w:rsidR="009F63FE">
        <w:rPr>
          <w:rFonts w:ascii="Arial" w:hAnsi="Arial"/>
        </w:rPr>
        <w:t xml:space="preserve"> </w:t>
      </w:r>
      <w:r w:rsidR="001856D3">
        <w:rPr>
          <w:rFonts w:ascii="Arial" w:hAnsi="Arial"/>
        </w:rPr>
        <w:t>separately.</w:t>
      </w:r>
    </w:p>
    <w:p w14:paraId="70FCCBCD" w14:textId="355969D0" w:rsidR="00EF1BC1" w:rsidRPr="009F63FE" w:rsidRDefault="00EF1BC1" w:rsidP="00891C56">
      <w:pPr>
        <w:jc w:val="both"/>
        <w:rPr>
          <w:rFonts w:ascii="Arial" w:hAnsi="Arial"/>
        </w:rPr>
      </w:pPr>
    </w:p>
    <w:sectPr w:rsidR="00EF1BC1" w:rsidRPr="009F63FE" w:rsidSect="00402269">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3E07F0" w14:textId="77777777" w:rsidR="00402269" w:rsidRDefault="00402269">
      <w:r>
        <w:separator/>
      </w:r>
    </w:p>
  </w:endnote>
  <w:endnote w:type="continuationSeparator" w:id="0">
    <w:p w14:paraId="4140B81C" w14:textId="77777777" w:rsidR="00402269" w:rsidRDefault="0040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 ??">
    <w:altName w:val="ＭＳ ゴシック"/>
    <w:panose1 w:val="00000000000000000000"/>
    <w:charset w:val="80"/>
    <w:family w:val="roman"/>
    <w:notTrueType/>
    <w:pitch w:val="fixed"/>
    <w:sig w:usb0="00000000"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345CB6" w14:textId="77777777" w:rsidR="00402269" w:rsidRDefault="00402269">
      <w:r>
        <w:separator/>
      </w:r>
    </w:p>
  </w:footnote>
  <w:footnote w:type="continuationSeparator" w:id="0">
    <w:p w14:paraId="23A5EDD0" w14:textId="77777777" w:rsidR="00402269" w:rsidRDefault="0040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C537E" w:rsidRDefault="007C537E">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5EA2FAB"/>
    <w:multiLevelType w:val="hybridMultilevel"/>
    <w:tmpl w:val="92FA2AD2"/>
    <w:lvl w:ilvl="0" w:tplc="7458DAAC">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0"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9B49CF"/>
    <w:multiLevelType w:val="hybridMultilevel"/>
    <w:tmpl w:val="9E106C82"/>
    <w:lvl w:ilvl="0" w:tplc="DB8622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7"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num w:numId="1" w16cid:durableId="1892568896">
    <w:abstractNumId w:val="1"/>
  </w:num>
  <w:num w:numId="2" w16cid:durableId="15078512">
    <w:abstractNumId w:val="21"/>
  </w:num>
  <w:num w:numId="3" w16cid:durableId="276525759">
    <w:abstractNumId w:val="46"/>
  </w:num>
  <w:num w:numId="4" w16cid:durableId="136727460">
    <w:abstractNumId w:val="17"/>
  </w:num>
  <w:num w:numId="5" w16cid:durableId="786656289">
    <w:abstractNumId w:val="2"/>
  </w:num>
  <w:num w:numId="6" w16cid:durableId="661271686">
    <w:abstractNumId w:val="36"/>
  </w:num>
  <w:num w:numId="7" w16cid:durableId="1860965372">
    <w:abstractNumId w:val="39"/>
  </w:num>
  <w:num w:numId="8" w16cid:durableId="814226574">
    <w:abstractNumId w:val="42"/>
  </w:num>
  <w:num w:numId="9" w16cid:durableId="411895592">
    <w:abstractNumId w:val="22"/>
  </w:num>
  <w:num w:numId="10" w16cid:durableId="767387782">
    <w:abstractNumId w:val="34"/>
  </w:num>
  <w:num w:numId="11" w16cid:durableId="429130659">
    <w:abstractNumId w:val="25"/>
  </w:num>
  <w:num w:numId="12" w16cid:durableId="1166241273">
    <w:abstractNumId w:val="20"/>
  </w:num>
  <w:num w:numId="13" w16cid:durableId="837965615">
    <w:abstractNumId w:val="37"/>
  </w:num>
  <w:num w:numId="14" w16cid:durableId="1519615439">
    <w:abstractNumId w:val="23"/>
  </w:num>
  <w:num w:numId="15" w16cid:durableId="1786578683">
    <w:abstractNumId w:val="5"/>
  </w:num>
  <w:num w:numId="16" w16cid:durableId="1426656309">
    <w:abstractNumId w:val="32"/>
  </w:num>
  <w:num w:numId="17" w16cid:durableId="1321806752">
    <w:abstractNumId w:val="8"/>
  </w:num>
  <w:num w:numId="18" w16cid:durableId="609779305">
    <w:abstractNumId w:val="49"/>
  </w:num>
  <w:num w:numId="19" w16cid:durableId="1884901373">
    <w:abstractNumId w:val="4"/>
  </w:num>
  <w:num w:numId="20" w16cid:durableId="690297661">
    <w:abstractNumId w:val="13"/>
  </w:num>
  <w:num w:numId="21" w16cid:durableId="169024238">
    <w:abstractNumId w:val="44"/>
  </w:num>
  <w:num w:numId="22" w16cid:durableId="239873241">
    <w:abstractNumId w:val="45"/>
  </w:num>
  <w:num w:numId="23" w16cid:durableId="131599099">
    <w:abstractNumId w:val="48"/>
  </w:num>
  <w:num w:numId="24" w16cid:durableId="1147280691">
    <w:abstractNumId w:val="29"/>
  </w:num>
  <w:num w:numId="25" w16cid:durableId="887496820">
    <w:abstractNumId w:val="19"/>
  </w:num>
  <w:num w:numId="26" w16cid:durableId="564148406">
    <w:abstractNumId w:val="9"/>
  </w:num>
  <w:num w:numId="27" w16cid:durableId="1948536943">
    <w:abstractNumId w:val="3"/>
  </w:num>
  <w:num w:numId="28" w16cid:durableId="377821343">
    <w:abstractNumId w:val="38"/>
  </w:num>
  <w:num w:numId="29" w16cid:durableId="224923687">
    <w:abstractNumId w:val="43"/>
  </w:num>
  <w:num w:numId="30" w16cid:durableId="768430794">
    <w:abstractNumId w:val="33"/>
  </w:num>
  <w:num w:numId="31" w16cid:durableId="1294091495">
    <w:abstractNumId w:val="35"/>
  </w:num>
  <w:num w:numId="32" w16cid:durableId="1384016342">
    <w:abstractNumId w:val="6"/>
  </w:num>
  <w:num w:numId="33" w16cid:durableId="1975135949">
    <w:abstractNumId w:val="16"/>
  </w:num>
  <w:num w:numId="34" w16cid:durableId="39941647">
    <w:abstractNumId w:val="31"/>
  </w:num>
  <w:num w:numId="35" w16cid:durableId="521669024">
    <w:abstractNumId w:val="12"/>
  </w:num>
  <w:num w:numId="36" w16cid:durableId="1941142940">
    <w:abstractNumId w:val="14"/>
  </w:num>
  <w:num w:numId="37" w16cid:durableId="1819105773">
    <w:abstractNumId w:val="47"/>
  </w:num>
  <w:num w:numId="38" w16cid:durableId="1782796543">
    <w:abstractNumId w:val="30"/>
  </w:num>
  <w:num w:numId="39" w16cid:durableId="1562977959">
    <w:abstractNumId w:val="41"/>
  </w:num>
  <w:num w:numId="40" w16cid:durableId="469725">
    <w:abstractNumId w:val="24"/>
  </w:num>
  <w:num w:numId="41" w16cid:durableId="1743260130">
    <w:abstractNumId w:val="40"/>
  </w:num>
  <w:num w:numId="42" w16cid:durableId="1848205088">
    <w:abstractNumId w:val="11"/>
  </w:num>
  <w:num w:numId="43" w16cid:durableId="1869291197">
    <w:abstractNumId w:val="10"/>
  </w:num>
  <w:num w:numId="44" w16cid:durableId="1740127699">
    <w:abstractNumId w:val="27"/>
  </w:num>
  <w:num w:numId="45" w16cid:durableId="416756280">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550190383">
    <w:abstractNumId w:val="7"/>
  </w:num>
  <w:num w:numId="47" w16cid:durableId="706413149">
    <w:abstractNumId w:val="26"/>
  </w:num>
  <w:num w:numId="48" w16cid:durableId="1341658065">
    <w:abstractNumId w:val="18"/>
  </w:num>
  <w:num w:numId="49" w16cid:durableId="51732287">
    <w:abstractNumId w:val="15"/>
  </w:num>
  <w:num w:numId="50" w16cid:durableId="54502249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2543F"/>
    <w:rsid w:val="0005739D"/>
    <w:rsid w:val="000A6003"/>
    <w:rsid w:val="000A6394"/>
    <w:rsid w:val="000A6FD2"/>
    <w:rsid w:val="000B0B93"/>
    <w:rsid w:val="000B7FED"/>
    <w:rsid w:val="000C038A"/>
    <w:rsid w:val="000C6598"/>
    <w:rsid w:val="000C7C8C"/>
    <w:rsid w:val="000D44B3"/>
    <w:rsid w:val="000F6201"/>
    <w:rsid w:val="00101FAA"/>
    <w:rsid w:val="001225B6"/>
    <w:rsid w:val="001355BD"/>
    <w:rsid w:val="0014109A"/>
    <w:rsid w:val="00145D43"/>
    <w:rsid w:val="001856D3"/>
    <w:rsid w:val="00187CF9"/>
    <w:rsid w:val="00192C46"/>
    <w:rsid w:val="001A04F6"/>
    <w:rsid w:val="001A08B3"/>
    <w:rsid w:val="001A7B60"/>
    <w:rsid w:val="001B52F0"/>
    <w:rsid w:val="001B616C"/>
    <w:rsid w:val="001B7A65"/>
    <w:rsid w:val="001C2C74"/>
    <w:rsid w:val="001D1CCF"/>
    <w:rsid w:val="001E41F3"/>
    <w:rsid w:val="001F2AC4"/>
    <w:rsid w:val="001F3DD5"/>
    <w:rsid w:val="00241B6C"/>
    <w:rsid w:val="0026004D"/>
    <w:rsid w:val="002640DD"/>
    <w:rsid w:val="00275D12"/>
    <w:rsid w:val="00277B02"/>
    <w:rsid w:val="00284FEB"/>
    <w:rsid w:val="002860C4"/>
    <w:rsid w:val="002B5741"/>
    <w:rsid w:val="002C683A"/>
    <w:rsid w:val="002E472E"/>
    <w:rsid w:val="002E64D1"/>
    <w:rsid w:val="00305409"/>
    <w:rsid w:val="003112F5"/>
    <w:rsid w:val="00331B53"/>
    <w:rsid w:val="003323C0"/>
    <w:rsid w:val="003463CE"/>
    <w:rsid w:val="00350293"/>
    <w:rsid w:val="0035249D"/>
    <w:rsid w:val="003609EF"/>
    <w:rsid w:val="0036231A"/>
    <w:rsid w:val="00365989"/>
    <w:rsid w:val="003720E2"/>
    <w:rsid w:val="00374DD4"/>
    <w:rsid w:val="00393EE5"/>
    <w:rsid w:val="003A7132"/>
    <w:rsid w:val="003B24FA"/>
    <w:rsid w:val="003C1279"/>
    <w:rsid w:val="003D7F24"/>
    <w:rsid w:val="003E0873"/>
    <w:rsid w:val="003E1A36"/>
    <w:rsid w:val="00402269"/>
    <w:rsid w:val="004030D8"/>
    <w:rsid w:val="00410371"/>
    <w:rsid w:val="00423B71"/>
    <w:rsid w:val="004242F1"/>
    <w:rsid w:val="004306FF"/>
    <w:rsid w:val="00445F4A"/>
    <w:rsid w:val="004570B1"/>
    <w:rsid w:val="0046220B"/>
    <w:rsid w:val="00475763"/>
    <w:rsid w:val="00477171"/>
    <w:rsid w:val="004B75B7"/>
    <w:rsid w:val="004D4B58"/>
    <w:rsid w:val="0051580D"/>
    <w:rsid w:val="00534791"/>
    <w:rsid w:val="005457B4"/>
    <w:rsid w:val="00547111"/>
    <w:rsid w:val="00580D63"/>
    <w:rsid w:val="00590D27"/>
    <w:rsid w:val="00592D74"/>
    <w:rsid w:val="005B7632"/>
    <w:rsid w:val="005E2C44"/>
    <w:rsid w:val="005F0264"/>
    <w:rsid w:val="006146E9"/>
    <w:rsid w:val="00621188"/>
    <w:rsid w:val="006257ED"/>
    <w:rsid w:val="00665C47"/>
    <w:rsid w:val="00695808"/>
    <w:rsid w:val="006B46FB"/>
    <w:rsid w:val="006D13DD"/>
    <w:rsid w:val="006E1976"/>
    <w:rsid w:val="006E21FB"/>
    <w:rsid w:val="007206CF"/>
    <w:rsid w:val="0072670C"/>
    <w:rsid w:val="00747BEF"/>
    <w:rsid w:val="00770BDB"/>
    <w:rsid w:val="00782AAD"/>
    <w:rsid w:val="00792342"/>
    <w:rsid w:val="007977A8"/>
    <w:rsid w:val="007B0B24"/>
    <w:rsid w:val="007B3CEC"/>
    <w:rsid w:val="007B512A"/>
    <w:rsid w:val="007C2097"/>
    <w:rsid w:val="007C537E"/>
    <w:rsid w:val="007C7FD1"/>
    <w:rsid w:val="007D6A07"/>
    <w:rsid w:val="007F7259"/>
    <w:rsid w:val="008040A8"/>
    <w:rsid w:val="00811113"/>
    <w:rsid w:val="00812610"/>
    <w:rsid w:val="008279FA"/>
    <w:rsid w:val="008626E7"/>
    <w:rsid w:val="00870EE7"/>
    <w:rsid w:val="008863B9"/>
    <w:rsid w:val="00886FBB"/>
    <w:rsid w:val="00891C56"/>
    <w:rsid w:val="008A35E5"/>
    <w:rsid w:val="008A45A6"/>
    <w:rsid w:val="008A5906"/>
    <w:rsid w:val="008E5DAC"/>
    <w:rsid w:val="008F3789"/>
    <w:rsid w:val="008F686C"/>
    <w:rsid w:val="009148DE"/>
    <w:rsid w:val="0091506E"/>
    <w:rsid w:val="00941E30"/>
    <w:rsid w:val="00952539"/>
    <w:rsid w:val="009777D9"/>
    <w:rsid w:val="00991B88"/>
    <w:rsid w:val="009A5753"/>
    <w:rsid w:val="009A579D"/>
    <w:rsid w:val="009B6E13"/>
    <w:rsid w:val="009E22B2"/>
    <w:rsid w:val="009E2A6A"/>
    <w:rsid w:val="009E3297"/>
    <w:rsid w:val="009E3D73"/>
    <w:rsid w:val="009F63FE"/>
    <w:rsid w:val="009F734F"/>
    <w:rsid w:val="00A154E4"/>
    <w:rsid w:val="00A246B6"/>
    <w:rsid w:val="00A3233F"/>
    <w:rsid w:val="00A42358"/>
    <w:rsid w:val="00A47E70"/>
    <w:rsid w:val="00A50CF0"/>
    <w:rsid w:val="00A55095"/>
    <w:rsid w:val="00A7671C"/>
    <w:rsid w:val="00AA2CBC"/>
    <w:rsid w:val="00AB0E0D"/>
    <w:rsid w:val="00AB6536"/>
    <w:rsid w:val="00AC5820"/>
    <w:rsid w:val="00AD1CD8"/>
    <w:rsid w:val="00AD287A"/>
    <w:rsid w:val="00B1473F"/>
    <w:rsid w:val="00B21BEE"/>
    <w:rsid w:val="00B2255D"/>
    <w:rsid w:val="00B258BB"/>
    <w:rsid w:val="00B37E96"/>
    <w:rsid w:val="00B67B97"/>
    <w:rsid w:val="00B72B66"/>
    <w:rsid w:val="00B968C8"/>
    <w:rsid w:val="00BA3EC5"/>
    <w:rsid w:val="00BA51D9"/>
    <w:rsid w:val="00BB5DFC"/>
    <w:rsid w:val="00BD2723"/>
    <w:rsid w:val="00BD279D"/>
    <w:rsid w:val="00BD6BB8"/>
    <w:rsid w:val="00C153BD"/>
    <w:rsid w:val="00C6086E"/>
    <w:rsid w:val="00C66BA2"/>
    <w:rsid w:val="00C71C8C"/>
    <w:rsid w:val="00C95985"/>
    <w:rsid w:val="00CC5026"/>
    <w:rsid w:val="00CC68D0"/>
    <w:rsid w:val="00CD6D4B"/>
    <w:rsid w:val="00CD7259"/>
    <w:rsid w:val="00D03F9A"/>
    <w:rsid w:val="00D05197"/>
    <w:rsid w:val="00D06D51"/>
    <w:rsid w:val="00D16CC6"/>
    <w:rsid w:val="00D24991"/>
    <w:rsid w:val="00D50255"/>
    <w:rsid w:val="00D61E3A"/>
    <w:rsid w:val="00D66520"/>
    <w:rsid w:val="00DB67D2"/>
    <w:rsid w:val="00DE34CF"/>
    <w:rsid w:val="00DF5CF8"/>
    <w:rsid w:val="00E02302"/>
    <w:rsid w:val="00E13F3D"/>
    <w:rsid w:val="00E34898"/>
    <w:rsid w:val="00E63A7D"/>
    <w:rsid w:val="00E77DC7"/>
    <w:rsid w:val="00EA019A"/>
    <w:rsid w:val="00EB09B7"/>
    <w:rsid w:val="00ED41C4"/>
    <w:rsid w:val="00EE7D7C"/>
    <w:rsid w:val="00EF1BC1"/>
    <w:rsid w:val="00F12C53"/>
    <w:rsid w:val="00F25D98"/>
    <w:rsid w:val="00F300FB"/>
    <w:rsid w:val="00F41DD6"/>
    <w:rsid w:val="00F55D94"/>
    <w:rsid w:val="00F67CEF"/>
    <w:rsid w:val="00F85808"/>
    <w:rsid w:val="00F877C1"/>
    <w:rsid w:val="00FB0B57"/>
    <w:rsid w:val="00FB6386"/>
    <w:rsid w:val="00FD277B"/>
    <w:rsid w:val="00FD5BCF"/>
    <w:rsid w:val="00FE4088"/>
    <w:rsid w:val="00FF34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吹き出し (文字)"/>
    <w:link w:val="af1"/>
    <w:uiPriority w:val="99"/>
    <w:semiHidden/>
    <w:rsid w:val="00A55095"/>
    <w:rPr>
      <w:rFonts w:ascii="Tahoma" w:hAnsi="Tahoma" w:cs="Tahoma"/>
      <w:sz w:val="16"/>
      <w:szCs w:val="16"/>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A55095"/>
    <w:rPr>
      <w:rFonts w:ascii="Arial" w:hAnsi="Arial"/>
      <w:b/>
      <w:noProof/>
      <w:sz w:val="18"/>
      <w:lang w:val="en-GB" w:eastAsia="en-US"/>
    </w:rPr>
  </w:style>
  <w:style w:type="character" w:customStyle="1" w:styleId="ac">
    <w:name w:val="フッター (文字)"/>
    <w:link w:val="ab"/>
    <w:uiPriority w:val="99"/>
    <w:rsid w:val="00A55095"/>
    <w:rPr>
      <w:rFonts w:ascii="Arial" w:hAnsi="Arial"/>
      <w:b/>
      <w:i/>
      <w:noProof/>
      <w:sz w:val="18"/>
      <w:lang w:val="en-GB" w:eastAsia="en-US"/>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A55095"/>
    <w:rPr>
      <w:rFonts w:ascii="Arial" w:hAnsi="Arial"/>
      <w:sz w:val="32"/>
      <w:lang w:val="en-GB" w:eastAsia="en-US"/>
    </w:rPr>
  </w:style>
  <w:style w:type="character" w:customStyle="1" w:styleId="50">
    <w:name w:val="見出し 5 (文字)"/>
    <w:aliases w:val="h5 (文字),Heading5 (文字),Head5 (文字),5 (文字),H5 (文字),M5 (文字),mh2 (文字),Module heading 2 (文字),heading 8 (文字),Numbered Sub-list (文字)"/>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2"/>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書式なし (文字)"/>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文字)"/>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インデント (文字)"/>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文字)"/>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文字)"/>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ＭＳ 明朝"/>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インデント 2 (文字)"/>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ＭＳ Ｐゴシック"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ＭＳ 明朝"/>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customStyle="1" w:styleId="B3Char">
    <w:name w:val="B3 Char"/>
    <w:link w:val="B3"/>
    <w:qFormat/>
    <w:rsid w:val="004030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4D323-BB3B-48DD-94C3-1C71896A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3234</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33</cp:revision>
  <cp:lastPrinted>1899-12-31T23:00:00Z</cp:lastPrinted>
  <dcterms:created xsi:type="dcterms:W3CDTF">2023-12-15T01:10:00Z</dcterms:created>
  <dcterms:modified xsi:type="dcterms:W3CDTF">2024-02-27T19:09:00Z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(3)SxklVtIEsV9AFxOnSivNG9GDWEBtBqRLNTjw8DbD6eKK/Immv2FXlFKgVEjr1PcUbH0scV3b
0LXzy0kgVugCv5tByCDhVyPy6RXymopncZdkwrf8vNn7qkvJZvWVK1nbf+4YmEpHKcuML00J
XrdD2teeoL0f/0ZlUCNQwZm2zXTkUMuMnYIIT/QFI+g/tEl+0zys2te+7e2TY7mvX7KK1DLa
sO5D9enlmxRIZCLvhn</vt:lpwstr>
  </property>
  <property fmtid="{D5CDD505-2E9C-101B-9397-08002B2CF9AE}" pid="22" name="_2015_ms_pID_7253431">
    <vt:lpwstr>c4eaVgP6v68V5lnGTEz22tWZoZOxH3NK+1IagrFFLgI7sIaOFH0OAb
oatlQRywViT66Grg+wIob0mNAFCvuV4NOjOdcLJWndRNakTshvjmAlnSDx/7LbQSJ2MU9e1b
FyA3i9mS5w86USCVvut5DGJIJH1VYlp1GlOhKOMReDcp5OW7kwoyHOUbgIy5ga64JHfKFoqz
lOj6usMipI0JGfTBkm+whDzHCm9Cx9j93ued</vt:lpwstr>
  </property>
  <property fmtid="{D5CDD505-2E9C-101B-9397-08002B2CF9AE}" pid="23" name="_2015_ms_pID_7253432">
    <vt:lpwstr>pA==</vt:lpwstr>
  </property>
</Properties>
</file>